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8A" w:rsidRDefault="00BC468A" w:rsidP="00BC468A">
      <w:pPr>
        <w:pStyle w:val="Heading1"/>
      </w:pPr>
      <w:bookmarkStart w:id="0" w:name="_Toc381778392"/>
      <w:bookmarkStart w:id="1" w:name="_Toc420996835"/>
      <w:r>
        <w:t>Detailed Design</w:t>
      </w:r>
      <w:bookmarkEnd w:id="0"/>
      <w:bookmarkEnd w:id="1"/>
      <w:r w:rsidR="008D1504">
        <w:t xml:space="preserve"> – </w:t>
      </w:r>
      <w:r w:rsidR="00C17C8D">
        <w:t xml:space="preserve">NSR# 20111103 – Pharmacy </w:t>
      </w:r>
      <w:proofErr w:type="spellStart"/>
      <w:r w:rsidR="00C17C8D">
        <w:t>VistA</w:t>
      </w:r>
      <w:proofErr w:type="spellEnd"/>
      <w:r w:rsidR="00C17C8D">
        <w:t xml:space="preserve"> Order to Display Date with </w:t>
      </w:r>
      <w:r w:rsidR="00106A3F">
        <w:t xml:space="preserve">a </w:t>
      </w:r>
      <w:r w:rsidR="00C17C8D">
        <w:t>4 Digit</w:t>
      </w:r>
      <w:r w:rsidR="00106A3F">
        <w:t xml:space="preserve"> Year</w:t>
      </w:r>
      <w:r w:rsidR="00AF23F3">
        <w:t xml:space="preserve"> and Entry/Edit of Start &amp; Stop Dates Logic Changes</w:t>
      </w:r>
      <w:r w:rsidR="00106A3F">
        <w:t xml:space="preserve"> </w:t>
      </w:r>
    </w:p>
    <w:p w:rsidR="00BC468A" w:rsidRDefault="00BC468A" w:rsidP="001046AA">
      <w:pPr>
        <w:pStyle w:val="Heading2"/>
      </w:pPr>
      <w:bookmarkStart w:id="2" w:name="_Toc381778394"/>
      <w:bookmarkStart w:id="3" w:name="_Toc420996837"/>
      <w:r>
        <w:t>Software Detailed Design</w:t>
      </w:r>
      <w:bookmarkEnd w:id="2"/>
      <w:bookmarkEnd w:id="3"/>
      <w:r>
        <w:t xml:space="preserve"> </w:t>
      </w:r>
    </w:p>
    <w:p w:rsidR="00BC468A" w:rsidRDefault="00BC468A" w:rsidP="001046AA">
      <w:pPr>
        <w:pStyle w:val="Heading3"/>
      </w:pPr>
      <w:bookmarkStart w:id="4" w:name="_Toc381778395"/>
      <w:bookmarkStart w:id="5" w:name="_Toc420996838"/>
      <w:r>
        <w:t>Conceptual Design</w:t>
      </w:r>
      <w:bookmarkEnd w:id="4"/>
      <w:bookmarkEnd w:id="5"/>
    </w:p>
    <w:p w:rsidR="00BC468A" w:rsidRDefault="00BC468A" w:rsidP="001046AA">
      <w:pPr>
        <w:pStyle w:val="Heading4"/>
      </w:pPr>
      <w:bookmarkStart w:id="6" w:name="_Toc381778396"/>
      <w:bookmarkStart w:id="7" w:name="_Toc420996839"/>
      <w:r>
        <w:t>Product Perspective</w:t>
      </w:r>
      <w:bookmarkEnd w:id="6"/>
      <w:bookmarkEnd w:id="7"/>
    </w:p>
    <w:p w:rsidR="00BB37FD" w:rsidRDefault="00BB37FD" w:rsidP="00BB37FD">
      <w:pPr>
        <w:rPr>
          <w:color w:val="000000"/>
        </w:rPr>
      </w:pPr>
      <w:bookmarkStart w:id="8" w:name="_Toc381778397"/>
      <w:bookmarkStart w:id="9" w:name="_Toc420996840"/>
      <w:r w:rsidRPr="00BE2216">
        <w:rPr>
          <w:color w:val="000000"/>
        </w:rPr>
        <w:t>Currently</w:t>
      </w:r>
      <w:r w:rsidR="004F311C">
        <w:rPr>
          <w:color w:val="000000"/>
        </w:rPr>
        <w:t xml:space="preserve">, the </w:t>
      </w:r>
      <w:r w:rsidR="00106A3F">
        <w:rPr>
          <w:color w:val="000000"/>
        </w:rPr>
        <w:t>Start and Stop D</w:t>
      </w:r>
      <w:r w:rsidR="004F311C">
        <w:rPr>
          <w:color w:val="000000"/>
        </w:rPr>
        <w:t>ate field</w:t>
      </w:r>
      <w:r w:rsidR="00106A3F">
        <w:rPr>
          <w:color w:val="000000"/>
        </w:rPr>
        <w:t>s</w:t>
      </w:r>
      <w:r w:rsidR="004F311C">
        <w:rPr>
          <w:color w:val="000000"/>
        </w:rPr>
        <w:t xml:space="preserve"> </w:t>
      </w:r>
      <w:r w:rsidR="00106A3F">
        <w:rPr>
          <w:color w:val="000000"/>
        </w:rPr>
        <w:t>on some Inpatient medication forms</w:t>
      </w:r>
      <w:r w:rsidR="004F311C">
        <w:rPr>
          <w:color w:val="000000"/>
        </w:rPr>
        <w:t xml:space="preserve"> do include the 4 digit year. This has caused errant dates to be missed. </w:t>
      </w:r>
      <w:r w:rsidR="00106A3F" w:rsidRPr="00FD0B2B">
        <w:rPr>
          <w:color w:val="000000"/>
        </w:rPr>
        <w:t>A date of March 3, 2411 displays as 03/03/11, which can (and has) lead to medication errors.</w:t>
      </w:r>
    </w:p>
    <w:p w:rsidR="004F311C" w:rsidRDefault="004F311C" w:rsidP="00BB37FD">
      <w:pPr>
        <w:rPr>
          <w:color w:val="000000"/>
        </w:rPr>
      </w:pPr>
    </w:p>
    <w:p w:rsidR="004F311C" w:rsidRDefault="004F311C" w:rsidP="00BB37FD">
      <w:pPr>
        <w:rPr>
          <w:color w:val="000000"/>
        </w:rPr>
      </w:pPr>
      <w:r>
        <w:rPr>
          <w:color w:val="000000"/>
        </w:rPr>
        <w:t xml:space="preserve">This portion of this </w:t>
      </w:r>
      <w:r w:rsidR="00106A3F">
        <w:rPr>
          <w:color w:val="000000"/>
        </w:rPr>
        <w:t>NSR</w:t>
      </w:r>
      <w:r>
        <w:rPr>
          <w:color w:val="000000"/>
        </w:rPr>
        <w:t xml:space="preserve"> will</w:t>
      </w:r>
      <w:r w:rsidR="00106A3F">
        <w:rPr>
          <w:color w:val="000000"/>
        </w:rPr>
        <w:t xml:space="preserve"> be for the</w:t>
      </w:r>
      <w:r>
        <w:rPr>
          <w:color w:val="000000"/>
        </w:rPr>
        <w:t xml:space="preserve"> display</w:t>
      </w:r>
      <w:r w:rsidR="00106A3F">
        <w:rPr>
          <w:color w:val="000000"/>
        </w:rPr>
        <w:t>ing of</w:t>
      </w:r>
      <w:r>
        <w:rPr>
          <w:color w:val="000000"/>
        </w:rPr>
        <w:t xml:space="preserve"> the 4 digit year on Inpatient </w:t>
      </w:r>
      <w:r w:rsidR="00106A3F">
        <w:rPr>
          <w:color w:val="000000"/>
        </w:rPr>
        <w:t xml:space="preserve">medications </w:t>
      </w:r>
      <w:r>
        <w:rPr>
          <w:color w:val="000000"/>
        </w:rPr>
        <w:t>related forms.</w:t>
      </w:r>
    </w:p>
    <w:p w:rsidR="00AF23F3" w:rsidRDefault="00AF23F3" w:rsidP="00BB37FD">
      <w:pPr>
        <w:rPr>
          <w:color w:val="000000"/>
        </w:rPr>
      </w:pPr>
    </w:p>
    <w:p w:rsidR="00AF23F3" w:rsidRPr="00AF23F3" w:rsidRDefault="00AF23F3" w:rsidP="00AF23F3">
      <w:pPr>
        <w:pStyle w:val="BodyText"/>
        <w:rPr>
          <w:rFonts w:cs="Arial"/>
          <w:sz w:val="22"/>
          <w:szCs w:val="22"/>
        </w:rPr>
      </w:pPr>
      <w:r w:rsidRPr="00AF23F3">
        <w:rPr>
          <w:rFonts w:cs="Arial"/>
          <w:sz w:val="22"/>
          <w:szCs w:val="22"/>
        </w:rPr>
        <w:t>Next, as regards pharmacist/pharmacy technicians, the system to warn them when they enter a medication order start date greater than one week from the current date, so that patients begin receiving medications on the intended date. (This warning should NOT occur on Clinic Medication or Clinic Infusion orders.)</w:t>
      </w:r>
    </w:p>
    <w:p w:rsidR="00AF23F3" w:rsidRPr="00AF23F3" w:rsidRDefault="00AF23F3" w:rsidP="00AF23F3">
      <w:pPr>
        <w:pStyle w:val="BodyText"/>
        <w:rPr>
          <w:rFonts w:cs="Arial"/>
          <w:sz w:val="22"/>
          <w:szCs w:val="22"/>
        </w:rPr>
      </w:pPr>
      <w:r w:rsidRPr="00AF23F3">
        <w:rPr>
          <w:rFonts w:cs="Arial"/>
          <w:sz w:val="22"/>
          <w:szCs w:val="22"/>
        </w:rPr>
        <w:t xml:space="preserve">Also, the system will prevent them from entering stop dates more than 367 days in the future from the </w:t>
      </w:r>
      <w:proofErr w:type="gramStart"/>
      <w:r w:rsidRPr="00AF23F3">
        <w:rPr>
          <w:rFonts w:cs="Arial"/>
          <w:sz w:val="22"/>
          <w:szCs w:val="22"/>
        </w:rPr>
        <w:t>order’s</w:t>
      </w:r>
      <w:proofErr w:type="gramEnd"/>
      <w:r w:rsidRPr="00AF23F3">
        <w:rPr>
          <w:rFonts w:cs="Arial"/>
          <w:sz w:val="22"/>
          <w:szCs w:val="22"/>
        </w:rPr>
        <w:t xml:space="preserve"> start date, for Inpatient Medication orders.</w:t>
      </w:r>
    </w:p>
    <w:p w:rsidR="00FD0B2B" w:rsidRPr="00BE2216" w:rsidRDefault="00FD0B2B" w:rsidP="00BB37FD">
      <w:pPr>
        <w:rPr>
          <w:color w:val="000000"/>
        </w:rPr>
      </w:pPr>
    </w:p>
    <w:p w:rsidR="00BC468A" w:rsidRDefault="00BC468A" w:rsidP="001046AA">
      <w:pPr>
        <w:pStyle w:val="Heading5"/>
      </w:pPr>
      <w:bookmarkStart w:id="10" w:name="_Toc381778399"/>
      <w:bookmarkStart w:id="11" w:name="_Toc420996842"/>
      <w:bookmarkEnd w:id="8"/>
      <w:bookmarkEnd w:id="9"/>
      <w:r>
        <w:t>Software Interfaces</w:t>
      </w:r>
      <w:bookmarkEnd w:id="10"/>
      <w:bookmarkEnd w:id="11"/>
    </w:p>
    <w:p w:rsidR="003900BE" w:rsidRDefault="008D143A" w:rsidP="003900BE">
      <w:pPr>
        <w:pStyle w:val="Heading5"/>
        <w:numPr>
          <w:ilvl w:val="0"/>
          <w:numId w:val="0"/>
        </w:numPr>
        <w:rPr>
          <w:rFonts w:ascii="Times New Roman" w:hAnsi="Times New Roman" w:cs="Times New Roman"/>
          <w:b w:val="0"/>
          <w:bCs w:val="0"/>
          <w:iCs w:val="0"/>
          <w:kern w:val="0"/>
          <w:szCs w:val="20"/>
        </w:rPr>
      </w:pPr>
      <w:bookmarkStart w:id="12" w:name="_Toc381778400"/>
      <w:bookmarkStart w:id="13" w:name="_Toc420996843"/>
      <w:proofErr w:type="spellStart"/>
      <w:r w:rsidRPr="00CC3D28">
        <w:rPr>
          <w:rFonts w:ascii="Times New Roman" w:hAnsi="Times New Roman" w:cs="Times New Roman"/>
          <w:b w:val="0"/>
          <w:bCs w:val="0"/>
          <w:iCs w:val="0"/>
          <w:kern w:val="0"/>
          <w:szCs w:val="20"/>
        </w:rPr>
        <w:t>FileMan</w:t>
      </w:r>
      <w:proofErr w:type="spellEnd"/>
      <w:r w:rsidRPr="00CC3D28">
        <w:rPr>
          <w:rFonts w:ascii="Times New Roman" w:hAnsi="Times New Roman" w:cs="Times New Roman"/>
          <w:b w:val="0"/>
          <w:bCs w:val="0"/>
          <w:iCs w:val="0"/>
          <w:kern w:val="0"/>
          <w:szCs w:val="20"/>
        </w:rPr>
        <w:t xml:space="preserve"> v22.0</w:t>
      </w:r>
    </w:p>
    <w:p w:rsidR="003900BE" w:rsidRDefault="003900BE" w:rsidP="003900BE">
      <w:pPr>
        <w:pStyle w:val="BodyText"/>
      </w:pPr>
      <w:r>
        <w:t>Health Summary</w:t>
      </w:r>
      <w:r w:rsidR="00576163">
        <w:t xml:space="preserve"> v2.7</w:t>
      </w:r>
    </w:p>
    <w:p w:rsidR="003900BE" w:rsidRDefault="003900BE" w:rsidP="003900BE">
      <w:pPr>
        <w:pStyle w:val="BodyText"/>
      </w:pPr>
      <w:r>
        <w:t>Order Entry/Results Reporting v3.0</w:t>
      </w:r>
    </w:p>
    <w:p w:rsidR="003900BE" w:rsidRDefault="003900BE" w:rsidP="003900BE">
      <w:pPr>
        <w:pStyle w:val="BodyText"/>
      </w:pPr>
      <w:r>
        <w:t>National Drug File v4.0</w:t>
      </w:r>
    </w:p>
    <w:p w:rsidR="003900BE" w:rsidRPr="00CC3D28" w:rsidRDefault="003900BE" w:rsidP="003900BE">
      <w:pPr>
        <w:pStyle w:val="BodyText"/>
      </w:pPr>
      <w:r w:rsidRPr="00CC3D28">
        <w:t>Outpatient Pharmacy</w:t>
      </w:r>
      <w:r w:rsidR="00F67E09" w:rsidRPr="00CC3D28">
        <w:t xml:space="preserve"> v7.0</w:t>
      </w:r>
    </w:p>
    <w:p w:rsidR="00F67E09" w:rsidRDefault="003900BE" w:rsidP="003900BE">
      <w:pPr>
        <w:pStyle w:val="BodyText"/>
      </w:pPr>
      <w:r w:rsidRPr="00CC3D28">
        <w:t>Pharmacy Data Management</w:t>
      </w:r>
      <w:r w:rsidR="00F67E09" w:rsidRPr="00CC3D28">
        <w:t xml:space="preserve"> v1.0</w:t>
      </w:r>
    </w:p>
    <w:p w:rsidR="003900BE" w:rsidRDefault="003900BE" w:rsidP="003900BE">
      <w:pPr>
        <w:pStyle w:val="BodyText"/>
      </w:pPr>
      <w:r>
        <w:t>Registration</w:t>
      </w:r>
      <w:r w:rsidR="00F67E09">
        <w:t xml:space="preserve"> v5.3</w:t>
      </w:r>
    </w:p>
    <w:p w:rsidR="003900BE" w:rsidRPr="003900BE" w:rsidRDefault="003900BE" w:rsidP="003900BE">
      <w:pPr>
        <w:pStyle w:val="BodyText"/>
      </w:pPr>
      <w:r>
        <w:t>Kernel v8.0</w:t>
      </w:r>
    </w:p>
    <w:p w:rsidR="00BC468A" w:rsidRDefault="00BC468A" w:rsidP="001046AA">
      <w:pPr>
        <w:pStyle w:val="Heading4"/>
      </w:pPr>
      <w:bookmarkStart w:id="14" w:name="_Toc381778403"/>
      <w:bookmarkStart w:id="15" w:name="_Toc420996846"/>
      <w:bookmarkEnd w:id="12"/>
      <w:bookmarkEnd w:id="13"/>
      <w:r>
        <w:t>Product Features</w:t>
      </w:r>
      <w:bookmarkEnd w:id="14"/>
      <w:bookmarkEnd w:id="15"/>
    </w:p>
    <w:p w:rsidR="001918E5" w:rsidRPr="000F7C50" w:rsidRDefault="000F7C50" w:rsidP="000F7C50">
      <w:pPr>
        <w:pStyle w:val="InstructionalText1"/>
        <w:ind w:left="1368"/>
        <w:rPr>
          <w:rStyle w:val="Strong"/>
          <w:color w:val="auto"/>
        </w:rPr>
      </w:pPr>
      <w:r w:rsidRPr="000F7C50">
        <w:rPr>
          <w:rStyle w:val="Strong"/>
          <w:color w:val="auto"/>
        </w:rPr>
        <w:t>Example of a form in the Inpatient Profile option</w:t>
      </w:r>
      <w:r w:rsidR="00980035">
        <w:rPr>
          <w:rStyle w:val="Strong"/>
          <w:color w:val="auto"/>
        </w:rPr>
        <w:t xml:space="preserve"> with 4 digit year</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1918E5">
        <w:rPr>
          <w:rFonts w:ascii="Lucida Console" w:hAnsi="Lucida Console" w:cs="Lucida Console"/>
          <w:sz w:val="16"/>
          <w:szCs w:val="20"/>
        </w:rPr>
        <w:t xml:space="preserve">     </w:t>
      </w:r>
      <w:r w:rsidRPr="000F7C50">
        <w:rPr>
          <w:rFonts w:ascii="Lucida Console" w:hAnsi="Lucida Console" w:cs="Lucida Console"/>
          <w:sz w:val="14"/>
          <w:szCs w:val="20"/>
        </w:rPr>
        <w:t>---------------------------------------------------------------------</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Patient: BCMA</w:t>
      </w:r>
      <w:proofErr w:type="gramStart"/>
      <w:r w:rsidRPr="000F7C50">
        <w:rPr>
          <w:rFonts w:ascii="Lucida Console" w:hAnsi="Lucida Console" w:cs="Lucida Console"/>
          <w:sz w:val="14"/>
          <w:szCs w:val="20"/>
        </w:rPr>
        <w:t>,FIFTYSIX</w:t>
      </w:r>
      <w:proofErr w:type="gramEnd"/>
      <w:r w:rsidRPr="000F7C50">
        <w:rPr>
          <w:rFonts w:ascii="Lucida Console" w:hAnsi="Lucida Console" w:cs="Lucida Console"/>
          <w:sz w:val="14"/>
          <w:szCs w:val="20"/>
        </w:rPr>
        <w:t>-PATIENT                   Status: DISCONTINUED</w:t>
      </w:r>
    </w:p>
    <w:p w:rsidR="001918E5" w:rsidRPr="000F7C50" w:rsidRDefault="001918E5" w:rsidP="000F7C50">
      <w:pPr>
        <w:autoSpaceDE w:val="0"/>
        <w:autoSpaceDN w:val="0"/>
        <w:adjustRightInd w:val="0"/>
        <w:ind w:left="2016"/>
        <w:rPr>
          <w:rFonts w:ascii="Lucida Console" w:hAnsi="Lucida Console" w:cs="Lucida Console"/>
          <w:sz w:val="14"/>
          <w:szCs w:val="20"/>
        </w:rPr>
      </w:pP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*(1) Additives:              Order number: 10        Type: ADMIXTURE           </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*(2) Solutions:</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AMINO ACIDS 10% 500 ML                                                  </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Duration:                          *(4)     Start: </w:t>
      </w:r>
      <w:r w:rsidRPr="000F7C50">
        <w:rPr>
          <w:rFonts w:ascii="Lucida Console" w:hAnsi="Lucida Console" w:cs="Lucida Console"/>
          <w:sz w:val="14"/>
          <w:szCs w:val="20"/>
          <w:highlight w:val="yellow"/>
        </w:rPr>
        <w:t>02/14/</w:t>
      </w:r>
      <w:proofErr w:type="gramStart"/>
      <w:r w:rsidRPr="000F7C50">
        <w:rPr>
          <w:rFonts w:ascii="Lucida Console" w:hAnsi="Lucida Console" w:cs="Lucida Console"/>
          <w:sz w:val="14"/>
          <w:szCs w:val="20"/>
          <w:highlight w:val="yellow"/>
        </w:rPr>
        <w:t>2017</w:t>
      </w:r>
      <w:r w:rsidRPr="000F7C50">
        <w:rPr>
          <w:rFonts w:ascii="Lucida Console" w:hAnsi="Lucida Console" w:cs="Lucida Console"/>
          <w:sz w:val="14"/>
          <w:szCs w:val="20"/>
        </w:rPr>
        <w:t xml:space="preserve">  10:15</w:t>
      </w:r>
      <w:proofErr w:type="gramEnd"/>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*(3</w:t>
      </w:r>
      <w:proofErr w:type="gramStart"/>
      <w:r w:rsidRPr="000F7C50">
        <w:rPr>
          <w:rFonts w:ascii="Lucida Console" w:hAnsi="Lucida Console" w:cs="Lucida Console"/>
          <w:sz w:val="14"/>
          <w:szCs w:val="20"/>
        </w:rPr>
        <w:t>)  Infusion</w:t>
      </w:r>
      <w:proofErr w:type="gramEnd"/>
      <w:r w:rsidRPr="000F7C50">
        <w:rPr>
          <w:rFonts w:ascii="Lucida Console" w:hAnsi="Lucida Console" w:cs="Lucida Console"/>
          <w:sz w:val="14"/>
          <w:szCs w:val="20"/>
        </w:rPr>
        <w:t xml:space="preserve"> Rate: 4 ml/</w:t>
      </w:r>
      <w:proofErr w:type="spellStart"/>
      <w:r w:rsidRPr="000F7C50">
        <w:rPr>
          <w:rFonts w:ascii="Lucida Console" w:hAnsi="Lucida Console" w:cs="Lucida Console"/>
          <w:sz w:val="14"/>
          <w:szCs w:val="20"/>
        </w:rPr>
        <w:t>hr</w:t>
      </w:r>
      <w:proofErr w:type="spellEnd"/>
      <w:r w:rsidRPr="000F7C50">
        <w:rPr>
          <w:rFonts w:ascii="Lucida Console" w:hAnsi="Lucida Console" w:cs="Lucida Console"/>
          <w:sz w:val="14"/>
          <w:szCs w:val="20"/>
        </w:rPr>
        <w:t xml:space="preserve">                         Renewed: </w:t>
      </w:r>
      <w:r w:rsidRPr="000F7C50">
        <w:rPr>
          <w:rFonts w:ascii="Lucida Console" w:hAnsi="Lucida Console" w:cs="Lucida Console"/>
          <w:sz w:val="14"/>
          <w:szCs w:val="20"/>
          <w:highlight w:val="yellow"/>
        </w:rPr>
        <w:t>02/21/2017</w:t>
      </w:r>
      <w:r w:rsidRPr="000F7C50">
        <w:rPr>
          <w:rFonts w:ascii="Lucida Console" w:hAnsi="Lucida Console" w:cs="Lucida Console"/>
          <w:sz w:val="14"/>
          <w:szCs w:val="20"/>
        </w:rPr>
        <w:t xml:space="preserve">  10:18      </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*(5)      Med Route: IV                       *(6)      Stop: </w:t>
      </w:r>
      <w:r w:rsidRPr="000F7C50">
        <w:rPr>
          <w:rFonts w:ascii="Lucida Console" w:hAnsi="Lucida Console" w:cs="Lucida Console"/>
          <w:sz w:val="14"/>
          <w:szCs w:val="20"/>
          <w:highlight w:val="yellow"/>
        </w:rPr>
        <w:t>02/22/</w:t>
      </w:r>
      <w:proofErr w:type="gramStart"/>
      <w:r w:rsidRPr="000F7C50">
        <w:rPr>
          <w:rFonts w:ascii="Lucida Console" w:hAnsi="Lucida Console" w:cs="Lucida Console"/>
          <w:sz w:val="14"/>
          <w:szCs w:val="20"/>
          <w:highlight w:val="yellow"/>
        </w:rPr>
        <w:t>2017</w:t>
      </w:r>
      <w:r w:rsidRPr="000F7C50">
        <w:rPr>
          <w:rFonts w:ascii="Lucida Console" w:hAnsi="Lucida Console" w:cs="Lucida Console"/>
          <w:sz w:val="14"/>
          <w:szCs w:val="20"/>
        </w:rPr>
        <w:t xml:space="preserve">  07:06</w:t>
      </w:r>
      <w:proofErr w:type="gramEnd"/>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*(7)       Schedule:                               Last Fill: </w:t>
      </w:r>
      <w:r w:rsidRPr="000F7C50">
        <w:rPr>
          <w:rFonts w:ascii="Lucida Console" w:hAnsi="Lucida Console" w:cs="Lucida Console"/>
          <w:sz w:val="14"/>
          <w:szCs w:val="20"/>
          <w:highlight w:val="yellow"/>
        </w:rPr>
        <w:t>02/21/</w:t>
      </w:r>
      <w:proofErr w:type="gramStart"/>
      <w:r w:rsidRPr="000F7C50">
        <w:rPr>
          <w:rFonts w:ascii="Lucida Console" w:hAnsi="Lucida Console" w:cs="Lucida Console"/>
          <w:sz w:val="14"/>
          <w:szCs w:val="20"/>
          <w:highlight w:val="yellow"/>
        </w:rPr>
        <w:t>2017</w:t>
      </w:r>
      <w:r w:rsidRPr="000F7C50">
        <w:rPr>
          <w:rFonts w:ascii="Lucida Console" w:hAnsi="Lucida Console" w:cs="Lucida Console"/>
          <w:sz w:val="14"/>
          <w:szCs w:val="20"/>
        </w:rPr>
        <w:t xml:space="preserve">  11:34</w:t>
      </w:r>
      <w:proofErr w:type="gramEnd"/>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(8)    Admin Times:                                Quantity: 3</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*(9)       Provider: *******</w:t>
      </w:r>
      <w:proofErr w:type="gramStart"/>
      <w:r w:rsidRPr="000F7C50">
        <w:rPr>
          <w:rFonts w:ascii="Lucida Console" w:hAnsi="Lucida Console" w:cs="Lucida Console"/>
          <w:sz w:val="14"/>
          <w:szCs w:val="20"/>
        </w:rPr>
        <w:t>,*</w:t>
      </w:r>
      <w:proofErr w:type="gramEnd"/>
      <w:r w:rsidRPr="000F7C50">
        <w:rPr>
          <w:rFonts w:ascii="Lucida Console" w:hAnsi="Lucida Console" w:cs="Lucida Console"/>
          <w:sz w:val="14"/>
          <w:szCs w:val="20"/>
        </w:rPr>
        <w:t>****** [w]          Cum. Doses: 3</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lastRenderedPageBreak/>
        <w:t xml:space="preserve"> (10)   Other Print: </w:t>
      </w:r>
    </w:p>
    <w:p w:rsidR="001918E5" w:rsidRPr="000F7C50" w:rsidRDefault="001918E5" w:rsidP="000F7C50">
      <w:pPr>
        <w:autoSpaceDE w:val="0"/>
        <w:autoSpaceDN w:val="0"/>
        <w:adjustRightInd w:val="0"/>
        <w:ind w:left="2016"/>
        <w:rPr>
          <w:rFonts w:ascii="Lucida Console" w:hAnsi="Lucida Console" w:cs="Lucida Console"/>
          <w:sz w:val="14"/>
          <w:szCs w:val="20"/>
        </w:rPr>
      </w:pP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(11)  </w:t>
      </w:r>
      <w:proofErr w:type="gramStart"/>
      <w:r w:rsidRPr="000F7C50">
        <w:rPr>
          <w:rFonts w:ascii="Lucida Console" w:hAnsi="Lucida Console" w:cs="Lucida Console"/>
          <w:sz w:val="14"/>
          <w:szCs w:val="20"/>
        </w:rPr>
        <w:t>Remarks :</w:t>
      </w:r>
      <w:proofErr w:type="gramEnd"/>
      <w:r w:rsidRPr="000F7C50">
        <w:rPr>
          <w:rFonts w:ascii="Lucida Console" w:hAnsi="Lucida Console" w:cs="Lucida Console"/>
          <w:sz w:val="14"/>
          <w:szCs w:val="20"/>
        </w:rPr>
        <w:t xml:space="preserve">                                                               </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IV Room: BCMA INSTRUCTOR</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Entry By: *******</w:t>
      </w:r>
      <w:proofErr w:type="gramStart"/>
      <w:r w:rsidRPr="000F7C50">
        <w:rPr>
          <w:rFonts w:ascii="Lucida Console" w:hAnsi="Lucida Console" w:cs="Lucida Console"/>
          <w:sz w:val="14"/>
          <w:szCs w:val="20"/>
        </w:rPr>
        <w:t>,*</w:t>
      </w:r>
      <w:proofErr w:type="gramEnd"/>
      <w:r w:rsidRPr="000F7C50">
        <w:rPr>
          <w:rFonts w:ascii="Lucida Console" w:hAnsi="Lucida Console" w:cs="Lucida Console"/>
          <w:sz w:val="14"/>
          <w:szCs w:val="20"/>
        </w:rPr>
        <w:t>********                Entry Date: 02/14/17  10:17</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Renewed By: *******</w:t>
      </w:r>
      <w:proofErr w:type="gramStart"/>
      <w:r w:rsidRPr="000F7C50">
        <w:rPr>
          <w:rFonts w:ascii="Lucida Console" w:hAnsi="Lucida Console" w:cs="Lucida Console"/>
          <w:sz w:val="14"/>
          <w:szCs w:val="20"/>
        </w:rPr>
        <w:t>,*</w:t>
      </w:r>
      <w:proofErr w:type="gramEnd"/>
      <w:r w:rsidRPr="000F7C50">
        <w:rPr>
          <w:rFonts w:ascii="Lucida Console" w:hAnsi="Lucida Console" w:cs="Lucida Console"/>
          <w:sz w:val="14"/>
          <w:szCs w:val="20"/>
        </w:rPr>
        <w:t>********</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Type &lt;Enter&gt; to continue or '^' to exit: </w:t>
      </w:r>
    </w:p>
    <w:p w:rsidR="001918E5" w:rsidRPr="000F7C50" w:rsidRDefault="001918E5" w:rsidP="000F7C50">
      <w:pPr>
        <w:autoSpaceDE w:val="0"/>
        <w:autoSpaceDN w:val="0"/>
        <w:adjustRightInd w:val="0"/>
        <w:ind w:left="2016"/>
        <w:rPr>
          <w:rFonts w:ascii="Lucida Console" w:hAnsi="Lucida Console" w:cs="Lucida Console"/>
          <w:sz w:val="14"/>
          <w:szCs w:val="20"/>
        </w:rPr>
      </w:pP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ACTIVITY LOG:</w:t>
      </w:r>
    </w:p>
    <w:p w:rsidR="001918E5" w:rsidRPr="000F7C50" w:rsidRDefault="001918E5" w:rsidP="000F7C50">
      <w:pPr>
        <w:autoSpaceDE w:val="0"/>
        <w:autoSpaceDN w:val="0"/>
        <w:adjustRightInd w:val="0"/>
        <w:ind w:left="2016"/>
        <w:rPr>
          <w:rFonts w:ascii="Lucida Console" w:hAnsi="Lucida Console" w:cs="Lucida Console"/>
          <w:sz w:val="14"/>
          <w:szCs w:val="20"/>
        </w:rPr>
      </w:pPr>
      <w:proofErr w:type="gramStart"/>
      <w:r w:rsidRPr="000F7C50">
        <w:rPr>
          <w:rFonts w:ascii="Lucida Console" w:hAnsi="Lucida Console" w:cs="Lucida Console"/>
          <w:sz w:val="14"/>
          <w:szCs w:val="20"/>
        </w:rPr>
        <w:t>#  DATE</w:t>
      </w:r>
      <w:proofErr w:type="gramEnd"/>
      <w:r w:rsidRPr="000F7C50">
        <w:rPr>
          <w:rFonts w:ascii="Lucida Console" w:hAnsi="Lucida Console" w:cs="Lucida Console"/>
          <w:sz w:val="14"/>
          <w:szCs w:val="20"/>
        </w:rPr>
        <w:t xml:space="preserve">       TIME      REASON                    USER</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w:t>
      </w:r>
    </w:p>
    <w:p w:rsidR="001918E5" w:rsidRPr="000F7C50" w:rsidRDefault="001918E5" w:rsidP="000F7C50">
      <w:pPr>
        <w:autoSpaceDE w:val="0"/>
        <w:autoSpaceDN w:val="0"/>
        <w:adjustRightInd w:val="0"/>
        <w:ind w:left="2016"/>
        <w:rPr>
          <w:rFonts w:ascii="Lucida Console" w:hAnsi="Lucida Console" w:cs="Lucida Console"/>
          <w:sz w:val="14"/>
          <w:szCs w:val="20"/>
        </w:rPr>
      </w:pPr>
      <w:proofErr w:type="gramStart"/>
      <w:r w:rsidRPr="000F7C50">
        <w:rPr>
          <w:rFonts w:ascii="Lucida Console" w:hAnsi="Lucida Console" w:cs="Lucida Console"/>
          <w:sz w:val="14"/>
          <w:szCs w:val="20"/>
        </w:rPr>
        <w:t>1  FEB</w:t>
      </w:r>
      <w:proofErr w:type="gramEnd"/>
      <w:r w:rsidRPr="000F7C50">
        <w:rPr>
          <w:rFonts w:ascii="Lucida Console" w:hAnsi="Lucida Console" w:cs="Lucida Console"/>
          <w:sz w:val="14"/>
          <w:szCs w:val="20"/>
        </w:rPr>
        <w:t xml:space="preserve"> 14,2017 10:17:43 VERIFY                    *******,*********</w:t>
      </w:r>
    </w:p>
    <w:p w:rsidR="001918E5" w:rsidRPr="000F7C50" w:rsidRDefault="001918E5" w:rsidP="000F7C50">
      <w:pPr>
        <w:autoSpaceDE w:val="0"/>
        <w:autoSpaceDN w:val="0"/>
        <w:adjustRightInd w:val="0"/>
        <w:ind w:left="2016"/>
        <w:rPr>
          <w:rFonts w:ascii="Lucida Console" w:hAnsi="Lucida Console" w:cs="Lucida Console"/>
          <w:sz w:val="14"/>
          <w:szCs w:val="20"/>
        </w:rPr>
      </w:pPr>
      <w:r w:rsidRPr="000F7C50">
        <w:rPr>
          <w:rFonts w:ascii="Lucida Console" w:hAnsi="Lucida Console" w:cs="Lucida Console"/>
          <w:sz w:val="14"/>
          <w:szCs w:val="20"/>
        </w:rPr>
        <w:t xml:space="preserve">   Comment: ORDER VERIFIED BY PHARMACIST</w:t>
      </w:r>
    </w:p>
    <w:p w:rsidR="001918E5" w:rsidRDefault="001918E5" w:rsidP="001046AA">
      <w:pPr>
        <w:pStyle w:val="InstructionalText1"/>
        <w:rPr>
          <w:i w:val="0"/>
          <w:color w:val="auto"/>
        </w:rPr>
      </w:pPr>
    </w:p>
    <w:p w:rsidR="00BC468A" w:rsidRDefault="00BC468A" w:rsidP="001046AA">
      <w:pPr>
        <w:pStyle w:val="Heading4"/>
      </w:pPr>
      <w:bookmarkStart w:id="16" w:name="_Toc381778404"/>
      <w:bookmarkStart w:id="17" w:name="_Toc420996847"/>
      <w:r>
        <w:t>User Characteristics</w:t>
      </w:r>
      <w:bookmarkEnd w:id="16"/>
      <w:bookmarkEnd w:id="17"/>
    </w:p>
    <w:p w:rsidR="00BC468A" w:rsidRDefault="00D35C0A" w:rsidP="000F7C50">
      <w:pPr>
        <w:pStyle w:val="InstructionalText1"/>
        <w:ind w:left="1440"/>
        <w:rPr>
          <w:i w:val="0"/>
          <w:color w:val="auto"/>
        </w:rPr>
      </w:pPr>
      <w:r>
        <w:rPr>
          <w:i w:val="0"/>
          <w:color w:val="auto"/>
        </w:rPr>
        <w:t xml:space="preserve">The </w:t>
      </w:r>
      <w:r w:rsidR="003A7CDD">
        <w:rPr>
          <w:i w:val="0"/>
          <w:color w:val="auto"/>
        </w:rPr>
        <w:t>Stop Date is displayed on various forms, currently withou</w:t>
      </w:r>
      <w:r w:rsidR="000F7C50">
        <w:rPr>
          <w:i w:val="0"/>
          <w:color w:val="auto"/>
        </w:rPr>
        <w:t xml:space="preserve">t the 4 digit year, this will be changed to a </w:t>
      </w:r>
      <w:r w:rsidR="00AF23F3">
        <w:rPr>
          <w:i w:val="0"/>
          <w:color w:val="auto"/>
        </w:rPr>
        <w:t>display 4 digit years.</w:t>
      </w:r>
    </w:p>
    <w:p w:rsidR="00AF23F3" w:rsidRPr="00AF23F3" w:rsidRDefault="00AF23F3" w:rsidP="00AF23F3">
      <w:pPr>
        <w:pStyle w:val="InstructionalText1"/>
        <w:ind w:left="1440"/>
        <w:rPr>
          <w:i w:val="0"/>
          <w:color w:val="auto"/>
        </w:rPr>
      </w:pPr>
      <w:r>
        <w:rPr>
          <w:i w:val="0"/>
          <w:color w:val="auto"/>
        </w:rPr>
        <w:t>The Start Date for Unit Dose &amp; Infusion Inpatient Orders will be changed to allow entry of a Date greater than a week into the future from the current date, but will warn the user.</w:t>
      </w:r>
      <w:r w:rsidR="000E7429">
        <w:rPr>
          <w:i w:val="0"/>
          <w:color w:val="auto"/>
        </w:rPr>
        <w:t xml:space="preserve">  Similarly, there is checking with the Stop Date to make certain </w:t>
      </w:r>
      <w:proofErr w:type="gramStart"/>
      <w:r w:rsidR="000E7429">
        <w:rPr>
          <w:i w:val="0"/>
          <w:color w:val="auto"/>
        </w:rPr>
        <w:t>that  it</w:t>
      </w:r>
      <w:proofErr w:type="gramEnd"/>
      <w:r w:rsidR="000E7429">
        <w:rPr>
          <w:i w:val="0"/>
          <w:color w:val="auto"/>
        </w:rPr>
        <w:t xml:space="preserve"> does not allow entry of a date greater than 367 days from the Start Date.</w:t>
      </w:r>
    </w:p>
    <w:p w:rsidR="00AF23F3" w:rsidRPr="00AF23F3" w:rsidRDefault="00AF23F3" w:rsidP="00AF23F3">
      <w:pPr>
        <w:pStyle w:val="BodyText"/>
      </w:pPr>
    </w:p>
    <w:p w:rsidR="00BC468A" w:rsidRDefault="00BC468A" w:rsidP="001046AA">
      <w:pPr>
        <w:pStyle w:val="Heading4"/>
      </w:pPr>
      <w:bookmarkStart w:id="18" w:name="_Toc381778405"/>
      <w:bookmarkStart w:id="19" w:name="_Toc420996848"/>
      <w:r>
        <w:t>Dependencies and Constraints</w:t>
      </w:r>
      <w:bookmarkEnd w:id="18"/>
      <w:bookmarkEnd w:id="19"/>
    </w:p>
    <w:tbl>
      <w:tblPr>
        <w:tblStyle w:val="TableHPEGreen"/>
        <w:tblW w:w="8112" w:type="dxa"/>
        <w:jc w:val="center"/>
        <w:tblInd w:w="0" w:type="dxa"/>
        <w:tblLook w:val="04A0" w:firstRow="1" w:lastRow="0" w:firstColumn="1" w:lastColumn="0" w:noHBand="0" w:noVBand="1"/>
      </w:tblPr>
      <w:tblGrid>
        <w:gridCol w:w="2087"/>
        <w:gridCol w:w="2474"/>
        <w:gridCol w:w="3551"/>
      </w:tblGrid>
      <w:tr w:rsidR="00CE1831" w:rsidTr="00CE1831">
        <w:trPr>
          <w:cnfStyle w:val="100000000000" w:firstRow="1" w:lastRow="0" w:firstColumn="0" w:lastColumn="0" w:oddVBand="0" w:evenVBand="0" w:oddHBand="0" w:evenHBand="0" w:firstRowFirstColumn="0" w:firstRowLastColumn="0" w:lastRowFirstColumn="0" w:lastRowLastColumn="0"/>
          <w:trHeight w:val="15"/>
          <w:tblHeader/>
          <w:jc w:val="center"/>
        </w:trPr>
        <w:tc>
          <w:tcPr>
            <w:tcW w:w="2087" w:type="dxa"/>
            <w:tcMar>
              <w:top w:w="101" w:type="dxa"/>
              <w:left w:w="43" w:type="dxa"/>
              <w:bottom w:w="72" w:type="dxa"/>
              <w:right w:w="43" w:type="dxa"/>
            </w:tcMar>
            <w:vAlign w:val="bottom"/>
            <w:hideMark/>
          </w:tcPr>
          <w:p w:rsidR="00CE1831" w:rsidRDefault="00CE1831">
            <w:pPr>
              <w:keepNext/>
              <w:rPr>
                <w:rFonts w:asciiTheme="minorHAnsi" w:hAnsiTheme="minorHAnsi"/>
                <w:b/>
                <w:caps/>
                <w:color w:val="000000"/>
                <w:szCs w:val="22"/>
              </w:rPr>
            </w:pPr>
            <w:bookmarkStart w:id="20" w:name="_Toc381778406"/>
            <w:bookmarkStart w:id="21" w:name="_Toc420996849"/>
            <w:r>
              <w:rPr>
                <w:rFonts w:asciiTheme="minorHAnsi" w:hAnsiTheme="minorHAnsi"/>
                <w:b/>
                <w:caps/>
                <w:color w:val="000000"/>
              </w:rPr>
              <w:t>Package Name</w:t>
            </w:r>
          </w:p>
        </w:tc>
        <w:tc>
          <w:tcPr>
            <w:tcW w:w="2474" w:type="dxa"/>
            <w:tcMar>
              <w:top w:w="101" w:type="dxa"/>
              <w:left w:w="43" w:type="dxa"/>
              <w:bottom w:w="72" w:type="dxa"/>
              <w:right w:w="43" w:type="dxa"/>
            </w:tcMar>
            <w:vAlign w:val="bottom"/>
            <w:hideMark/>
          </w:tcPr>
          <w:p w:rsidR="00CE1831" w:rsidRDefault="00CE1831">
            <w:pPr>
              <w:keepNext/>
              <w:rPr>
                <w:rFonts w:asciiTheme="minorHAnsi" w:hAnsiTheme="minorHAnsi"/>
                <w:b/>
                <w:caps/>
                <w:color w:val="000000"/>
                <w:szCs w:val="22"/>
              </w:rPr>
            </w:pPr>
            <w:r>
              <w:rPr>
                <w:rFonts w:asciiTheme="minorHAnsi" w:hAnsiTheme="minorHAnsi"/>
                <w:b/>
                <w:caps/>
                <w:color w:val="000000"/>
              </w:rPr>
              <w:t>Area Impacted</w:t>
            </w:r>
          </w:p>
        </w:tc>
        <w:tc>
          <w:tcPr>
            <w:tcW w:w="3551" w:type="dxa"/>
            <w:tcMar>
              <w:top w:w="101" w:type="dxa"/>
              <w:left w:w="43" w:type="dxa"/>
              <w:bottom w:w="72" w:type="dxa"/>
              <w:right w:w="43" w:type="dxa"/>
            </w:tcMar>
            <w:vAlign w:val="bottom"/>
            <w:hideMark/>
          </w:tcPr>
          <w:p w:rsidR="00CE1831" w:rsidRDefault="00CE1831">
            <w:pPr>
              <w:keepNext/>
              <w:rPr>
                <w:rFonts w:asciiTheme="minorHAnsi" w:hAnsiTheme="minorHAnsi"/>
                <w:b/>
                <w:caps/>
                <w:color w:val="000000"/>
                <w:szCs w:val="22"/>
              </w:rPr>
            </w:pPr>
            <w:r>
              <w:rPr>
                <w:rFonts w:asciiTheme="minorHAnsi" w:hAnsiTheme="minorHAnsi"/>
                <w:b/>
                <w:caps/>
                <w:color w:val="000000"/>
              </w:rPr>
              <w:t>Key Challenges</w:t>
            </w:r>
          </w:p>
        </w:tc>
      </w:tr>
      <w:tr w:rsidR="00CE1831" w:rsidTr="00CE1831">
        <w:trPr>
          <w:trHeight w:val="15"/>
          <w:jc w:val="center"/>
        </w:trPr>
        <w:tc>
          <w:tcPr>
            <w:tcW w:w="2087" w:type="dxa"/>
            <w:tcBorders>
              <w:top w:val="single" w:sz="2" w:space="0" w:color="auto"/>
              <w:left w:val="nil"/>
              <w:bottom w:val="single" w:sz="2" w:space="0" w:color="auto"/>
              <w:right w:val="single" w:sz="4" w:space="0" w:color="425563"/>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Inpatient Medications</w:t>
            </w:r>
          </w:p>
        </w:tc>
        <w:tc>
          <w:tcPr>
            <w:tcW w:w="2474" w:type="dxa"/>
            <w:tcBorders>
              <w:top w:val="single" w:sz="2" w:space="0" w:color="auto"/>
              <w:left w:val="single" w:sz="4" w:space="0" w:color="425563"/>
              <w:bottom w:val="single" w:sz="2" w:space="0" w:color="auto"/>
              <w:right w:val="single" w:sz="4" w:space="0" w:color="425563"/>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Order Entry Screen</w:t>
            </w:r>
          </w:p>
        </w:tc>
        <w:tc>
          <w:tcPr>
            <w:tcW w:w="3551" w:type="dxa"/>
            <w:tcBorders>
              <w:top w:val="single" w:sz="2" w:space="0" w:color="auto"/>
              <w:left w:val="single" w:sz="4" w:space="0" w:color="425563"/>
              <w:bottom w:val="single" w:sz="2" w:space="0" w:color="auto"/>
              <w:right w:val="nil"/>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Screen real estate</w:t>
            </w:r>
          </w:p>
        </w:tc>
      </w:tr>
      <w:tr w:rsidR="00CE1831" w:rsidTr="00CE1831">
        <w:trPr>
          <w:trHeight w:val="15"/>
          <w:jc w:val="center"/>
        </w:trPr>
        <w:tc>
          <w:tcPr>
            <w:tcW w:w="2087" w:type="dxa"/>
            <w:tcBorders>
              <w:top w:val="single" w:sz="2" w:space="0" w:color="auto"/>
              <w:left w:val="nil"/>
              <w:bottom w:val="single" w:sz="18" w:space="0" w:color="auto"/>
              <w:right w:val="single" w:sz="4" w:space="0" w:color="425563"/>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CPRS</w:t>
            </w:r>
          </w:p>
        </w:tc>
        <w:tc>
          <w:tcPr>
            <w:tcW w:w="2474" w:type="dxa"/>
            <w:tcBorders>
              <w:top w:val="single" w:sz="2" w:space="0" w:color="auto"/>
              <w:left w:val="single" w:sz="4" w:space="0" w:color="425563"/>
              <w:bottom w:val="single" w:sz="18" w:space="0" w:color="auto"/>
              <w:right w:val="single" w:sz="4" w:space="0" w:color="425563"/>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Orders/Meds Tab Display</w:t>
            </w:r>
          </w:p>
        </w:tc>
        <w:tc>
          <w:tcPr>
            <w:tcW w:w="3551" w:type="dxa"/>
            <w:tcBorders>
              <w:top w:val="single" w:sz="2" w:space="0" w:color="auto"/>
              <w:left w:val="single" w:sz="4" w:space="0" w:color="425563"/>
              <w:bottom w:val="single" w:sz="18" w:space="0" w:color="auto"/>
              <w:right w:val="nil"/>
            </w:tcBorders>
            <w:tcMar>
              <w:top w:w="101" w:type="dxa"/>
              <w:left w:w="43" w:type="dxa"/>
              <w:bottom w:w="72" w:type="dxa"/>
              <w:right w:w="43" w:type="dxa"/>
            </w:tcMar>
            <w:hideMark/>
          </w:tcPr>
          <w:p w:rsidR="00CE1831" w:rsidRDefault="00CE1831">
            <w:pPr>
              <w:rPr>
                <w:rFonts w:asciiTheme="minorHAnsi" w:hAnsiTheme="minorHAnsi"/>
                <w:szCs w:val="22"/>
              </w:rPr>
            </w:pPr>
            <w:r>
              <w:rPr>
                <w:rFonts w:asciiTheme="minorHAnsi" w:hAnsiTheme="minorHAnsi"/>
              </w:rPr>
              <w:t xml:space="preserve">Screen real estate and clutter </w:t>
            </w:r>
          </w:p>
        </w:tc>
      </w:tr>
    </w:tbl>
    <w:p w:rsidR="00BC468A" w:rsidRDefault="00BC468A" w:rsidP="001046AA">
      <w:pPr>
        <w:pStyle w:val="Heading3"/>
      </w:pPr>
      <w:r>
        <w:t>Specific Requirements</w:t>
      </w:r>
      <w:bookmarkEnd w:id="20"/>
      <w:bookmarkEnd w:id="21"/>
    </w:p>
    <w:p w:rsidR="00BC468A" w:rsidRDefault="00BC468A" w:rsidP="001046AA">
      <w:pPr>
        <w:pStyle w:val="Heading4"/>
      </w:pPr>
      <w:bookmarkStart w:id="22" w:name="_Toc381778407"/>
      <w:bookmarkStart w:id="23" w:name="_Toc420996850"/>
      <w:r>
        <w:t>Database Repository</w:t>
      </w:r>
      <w:bookmarkEnd w:id="22"/>
      <w:bookmarkEnd w:id="23"/>
    </w:p>
    <w:p w:rsidR="00980035" w:rsidRPr="00980035" w:rsidRDefault="00980035" w:rsidP="00980035">
      <w:pPr>
        <w:pStyle w:val="BodyText"/>
        <w:ind w:left="1440"/>
      </w:pPr>
      <w:proofErr w:type="gramStart"/>
      <w:r>
        <w:t>N/A Displaying existing data in a different format.</w:t>
      </w:r>
      <w:proofErr w:type="gramEnd"/>
    </w:p>
    <w:p w:rsidR="00CE1831" w:rsidRDefault="00BC468A" w:rsidP="00CE1831">
      <w:pPr>
        <w:pStyle w:val="Heading4"/>
      </w:pPr>
      <w:bookmarkStart w:id="24" w:name="_Toc381778408"/>
      <w:bookmarkStart w:id="25" w:name="_Toc420996851"/>
      <w:r>
        <w:t>System Features</w:t>
      </w:r>
      <w:bookmarkStart w:id="26" w:name="_Toc381778409"/>
      <w:bookmarkStart w:id="27" w:name="_Toc420996852"/>
      <w:bookmarkEnd w:id="24"/>
      <w:bookmarkEnd w:id="25"/>
    </w:p>
    <w:p w:rsidR="00CE1831" w:rsidRDefault="00CE1831" w:rsidP="00CC3D28">
      <w:pPr>
        <w:pStyle w:val="BodyText"/>
        <w:numPr>
          <w:ilvl w:val="0"/>
          <w:numId w:val="42"/>
        </w:numPr>
        <w:rPr>
          <w:rFonts w:cs="Arial"/>
        </w:rPr>
      </w:pPr>
      <w:r>
        <w:t xml:space="preserve">Ordering Providers </w:t>
      </w:r>
      <w:r w:rsidR="00CC3D28">
        <w:t xml:space="preserve">the </w:t>
      </w:r>
      <w:r>
        <w:t>ability to manage the medication order schedule, so that patients receive medications in the intended time frame</w:t>
      </w:r>
    </w:p>
    <w:p w:rsidR="00CE1831" w:rsidRDefault="00CE1831" w:rsidP="00CC3D28">
      <w:pPr>
        <w:pStyle w:val="BodyText"/>
        <w:numPr>
          <w:ilvl w:val="0"/>
          <w:numId w:val="42"/>
        </w:numPr>
        <w:rPr>
          <w:rFonts w:cs="Arial"/>
        </w:rPr>
      </w:pPr>
      <w:r>
        <w:rPr>
          <w:rFonts w:cs="Arial"/>
        </w:rPr>
        <w:t>Full four digit years of medication order start and stop dates to be displayed on screens in the Electronic Health Record, so that  clinical decision support is available when ordering and renewing medications.</w:t>
      </w:r>
    </w:p>
    <w:p w:rsidR="00CC3D28" w:rsidRPr="00CC3D28" w:rsidRDefault="00CC3D28" w:rsidP="00CE1831">
      <w:pPr>
        <w:pStyle w:val="BodyText"/>
        <w:numPr>
          <w:ilvl w:val="0"/>
          <w:numId w:val="42"/>
        </w:numPr>
        <w:rPr>
          <w:rFonts w:cs="Arial"/>
        </w:rPr>
      </w:pPr>
      <w:r>
        <w:rPr>
          <w:rFonts w:cs="Arial"/>
        </w:rPr>
        <w:t>W</w:t>
      </w:r>
      <w:r w:rsidRPr="00CC3D28">
        <w:rPr>
          <w:rFonts w:cs="Arial"/>
        </w:rPr>
        <w:t>ithout date validation logic in place to prevent invalid stop date entry, the potential exists for a patient to receive additional doses of a medication that could result in more serious consequences, including death.</w:t>
      </w:r>
    </w:p>
    <w:p w:rsidR="00BC468A" w:rsidRDefault="00BC468A" w:rsidP="001046AA">
      <w:pPr>
        <w:pStyle w:val="Heading4"/>
      </w:pPr>
      <w:r>
        <w:lastRenderedPageBreak/>
        <w:t>Design Element Tables</w:t>
      </w:r>
      <w:bookmarkEnd w:id="26"/>
      <w:bookmarkEnd w:id="27"/>
    </w:p>
    <w:p w:rsidR="00BC468A" w:rsidRDefault="00BC468A" w:rsidP="001046AA">
      <w:pPr>
        <w:pStyle w:val="Heading5"/>
      </w:pPr>
      <w:bookmarkStart w:id="28" w:name="_Toc381778410"/>
      <w:bookmarkStart w:id="29" w:name="_Toc420996853"/>
      <w:r>
        <w:t>Routines (Entry Points)</w:t>
      </w:r>
      <w:bookmarkEnd w:id="28"/>
      <w:bookmarkEnd w:id="29"/>
    </w:p>
    <w:p w:rsidR="00CC3D28" w:rsidRPr="00CC3D28" w:rsidRDefault="00CC3D28" w:rsidP="00CC3D28">
      <w:pPr>
        <w:pStyle w:val="Caption"/>
      </w:pPr>
      <w:r>
        <w:t xml:space="preserve">   </w:t>
      </w:r>
      <w:r w:rsidR="00C159AF" w:rsidRPr="00C159AF">
        <w:t>Table 14: Routines (Instructions)</w:t>
      </w:r>
      <w:bookmarkStart w:id="30" w:name="ColumnTitle_30"/>
      <w:bookmarkEnd w:id="30"/>
    </w:p>
    <w:p w:rsidR="0028049C" w:rsidRDefault="0028049C" w:rsidP="0028049C">
      <w:pPr>
        <w:pStyle w:val="Caption"/>
      </w:pPr>
      <w:r w:rsidRPr="0028049C">
        <w:t>Table 15</w:t>
      </w:r>
      <w:r>
        <w:t xml:space="preserve"> (Grouping)</w:t>
      </w:r>
      <w:r w:rsidRPr="0028049C">
        <w:t>: Routines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1615A5" w:rsidRPr="0028049C" w:rsidTr="001615A5">
        <w:trPr>
          <w:cantSplit/>
          <w:tblHeader/>
        </w:trPr>
        <w:tc>
          <w:tcPr>
            <w:tcW w:w="1510" w:type="pct"/>
            <w:shd w:val="clear" w:color="auto" w:fill="F2F2F2" w:themeFill="background1" w:themeFillShade="F2"/>
            <w:vAlign w:val="center"/>
          </w:tcPr>
          <w:p w:rsidR="0028049C" w:rsidRPr="0028049C" w:rsidRDefault="0028049C" w:rsidP="0028049C">
            <w:pPr>
              <w:pStyle w:val="TableHeading"/>
            </w:pPr>
            <w:bookmarkStart w:id="31" w:name="ColumnTitle_31"/>
            <w:bookmarkEnd w:id="31"/>
            <w:r w:rsidRPr="0028049C">
              <w:t>Routines</w:t>
            </w:r>
          </w:p>
        </w:tc>
        <w:tc>
          <w:tcPr>
            <w:tcW w:w="3490" w:type="pct"/>
            <w:gridSpan w:val="4"/>
            <w:tcBorders>
              <w:bottom w:val="single" w:sz="6" w:space="0" w:color="000000"/>
            </w:tcBorders>
            <w:shd w:val="clear" w:color="auto" w:fill="F2F2F2" w:themeFill="background1" w:themeFillShade="F2"/>
          </w:tcPr>
          <w:p w:rsidR="0028049C" w:rsidRPr="0028049C" w:rsidRDefault="0028049C" w:rsidP="0028049C">
            <w:pPr>
              <w:pStyle w:val="TableHeading"/>
            </w:pPr>
            <w:r w:rsidRPr="0028049C">
              <w:t>Activities</w:t>
            </w:r>
          </w:p>
        </w:tc>
      </w:tr>
      <w:tr w:rsidR="00E61EBB" w:rsidRPr="0028049C" w:rsidTr="003D34F4">
        <w:trPr>
          <w:cantSplit/>
          <w:tblHeader/>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rsidR="0028049C" w:rsidRPr="0028049C" w:rsidRDefault="004718BF" w:rsidP="0028049C">
            <w:pPr>
              <w:pStyle w:val="TableText"/>
              <w:rPr>
                <w:rFonts w:ascii="Garamond" w:hAnsi="Garamond"/>
              </w:rPr>
            </w:pPr>
            <w:r>
              <w:rPr>
                <w:rFonts w:ascii="Garamond" w:hAnsi="Garamond"/>
              </w:rPr>
              <w:t>PSGO</w:t>
            </w:r>
          </w:p>
        </w:tc>
      </w:tr>
      <w:tr w:rsidR="001615A5" w:rsidRPr="0028049C" w:rsidTr="001615A5">
        <w:trPr>
          <w:cantSplit/>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Enhancement Category</w:t>
            </w:r>
          </w:p>
        </w:tc>
        <w:tc>
          <w:tcPr>
            <w:tcW w:w="613" w:type="pct"/>
            <w:tcBorders>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bookmarkStart w:id="32" w:name="Check23"/>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bookmarkEnd w:id="32"/>
            <w:r w:rsidR="0028049C" w:rsidRPr="0028049C">
              <w:rPr>
                <w:rFonts w:ascii="Garamond" w:hAnsi="Garamond"/>
                <w:sz w:val="20"/>
              </w:rPr>
              <w:t xml:space="preserve"> New</w:t>
            </w:r>
          </w:p>
        </w:tc>
        <w:tc>
          <w:tcPr>
            <w:tcW w:w="660" w:type="pct"/>
            <w:tcBorders>
              <w:left w:val="nil"/>
              <w:right w:val="nil"/>
            </w:tcBorders>
          </w:tcPr>
          <w:p w:rsidR="0028049C" w:rsidRPr="0028049C" w:rsidRDefault="00955D14" w:rsidP="0028049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bookmarkStart w:id="33" w:name="Check24"/>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bookmarkEnd w:id="33"/>
            <w:r w:rsidR="0028049C" w:rsidRPr="0028049C">
              <w:rPr>
                <w:rFonts w:ascii="Garamond" w:hAnsi="Garamond"/>
                <w:sz w:val="20"/>
              </w:rPr>
              <w:t xml:space="preserve"> Modify</w:t>
            </w:r>
          </w:p>
        </w:tc>
        <w:tc>
          <w:tcPr>
            <w:tcW w:w="566" w:type="pct"/>
            <w:tcBorders>
              <w:left w:val="nil"/>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bookmarkStart w:id="34" w:name="Check26"/>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bookmarkEnd w:id="34"/>
            <w:r w:rsidR="0028049C" w:rsidRPr="0028049C">
              <w:rPr>
                <w:rFonts w:ascii="Garamond" w:hAnsi="Garamond"/>
                <w:sz w:val="20"/>
              </w:rPr>
              <w:t xml:space="preserve"> Delete</w:t>
            </w:r>
          </w:p>
        </w:tc>
        <w:tc>
          <w:tcPr>
            <w:tcW w:w="1651" w:type="pct"/>
            <w:tcBorders>
              <w:lef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bookmarkStart w:id="35" w:name="Check68"/>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bookmarkEnd w:id="35"/>
            <w:r w:rsidR="0028049C" w:rsidRPr="0028049C">
              <w:rPr>
                <w:rFonts w:ascii="Garamond" w:hAnsi="Garamond"/>
                <w:sz w:val="20"/>
              </w:rPr>
              <w:t xml:space="preserve"> No Change</w:t>
            </w:r>
          </w:p>
        </w:tc>
      </w:tr>
      <w:tr w:rsidR="00E61EBB" w:rsidRPr="0028049C" w:rsidTr="003D34F4">
        <w:trPr>
          <w:cantSplit/>
        </w:trPr>
        <w:tc>
          <w:tcPr>
            <w:tcW w:w="1510" w:type="pct"/>
            <w:tcBorders>
              <w:bottom w:val="single" w:sz="6" w:space="0" w:color="000000"/>
            </w:tcBorders>
            <w:shd w:val="clear" w:color="auto" w:fill="F2F2F2" w:themeFill="background1" w:themeFillShade="F2"/>
            <w:vAlign w:val="center"/>
          </w:tcPr>
          <w:p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rsidR="0028049C" w:rsidRPr="0028049C" w:rsidRDefault="004718BF" w:rsidP="009422AD">
            <w:pPr>
              <w:pStyle w:val="TableText"/>
              <w:rPr>
                <w:rFonts w:ascii="Garamond" w:hAnsi="Garamond"/>
              </w:rPr>
            </w:pPr>
            <w:r>
              <w:rPr>
                <w:rFonts w:ascii="Garamond" w:hAnsi="Garamond"/>
              </w:rPr>
              <w:t xml:space="preserve"> </w:t>
            </w:r>
            <w:r w:rsidR="009422AD">
              <w:rPr>
                <w:rFonts w:ascii="Garamond" w:hAnsi="Garamond"/>
              </w:rPr>
              <w:t>PSJU PR – Pa</w:t>
            </w:r>
            <w:r w:rsidR="009422AD" w:rsidRPr="009422AD">
              <w:rPr>
                <w:rFonts w:ascii="Garamond" w:hAnsi="Garamond"/>
              </w:rPr>
              <w:t>tient Profile (Unit Dose)</w:t>
            </w:r>
          </w:p>
        </w:tc>
      </w:tr>
    </w:tbl>
    <w:p w:rsidR="00C159AF" w:rsidRPr="0028049C" w:rsidRDefault="00C159AF" w:rsidP="00E31E41">
      <w:pPr>
        <w:pStyle w:val="BodyText"/>
        <w:rPr>
          <w:sz w:val="2"/>
          <w:szCs w:val="2"/>
        </w:rPr>
      </w:pPr>
    </w:p>
    <w:p w:rsidR="00C159AF" w:rsidRPr="002F4E85" w:rsidRDefault="00C159AF" w:rsidP="00E31E41">
      <w:pPr>
        <w:pStyle w:val="BodyText"/>
        <w:rPr>
          <w:sz w:val="2"/>
          <w:szCs w:val="2"/>
        </w:rPr>
      </w:pPr>
      <w:bookmarkStart w:id="36" w:name="ColumnTitle_32"/>
      <w:bookmarkEnd w:id="3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1615A5" w:rsidRPr="002F4E85" w:rsidTr="001615A5">
        <w:trPr>
          <w:cantSplit/>
          <w:tblHeader/>
        </w:trPr>
        <w:tc>
          <w:tcPr>
            <w:tcW w:w="1510" w:type="pct"/>
            <w:shd w:val="clear" w:color="auto" w:fill="F2F2F2" w:themeFill="background1" w:themeFillShade="F2"/>
            <w:vAlign w:val="center"/>
          </w:tcPr>
          <w:p w:rsidR="002F4E85" w:rsidRPr="002F4E85" w:rsidRDefault="002F4E85" w:rsidP="002F4E85">
            <w:pPr>
              <w:pStyle w:val="TableHeading"/>
            </w:pPr>
            <w:bookmarkStart w:id="37" w:name="ColumnTitle_33"/>
            <w:bookmarkEnd w:id="37"/>
            <w:r w:rsidRPr="002F4E85">
              <w:t>Routines</w:t>
            </w:r>
          </w:p>
        </w:tc>
        <w:tc>
          <w:tcPr>
            <w:tcW w:w="3490" w:type="pct"/>
            <w:tcBorders>
              <w:bottom w:val="single" w:sz="6" w:space="0" w:color="000000"/>
            </w:tcBorders>
            <w:shd w:val="clear" w:color="auto" w:fill="F2F2F2" w:themeFill="background1" w:themeFillShade="F2"/>
          </w:tcPr>
          <w:p w:rsidR="002F4E85" w:rsidRPr="002F4E85" w:rsidRDefault="002F4E85" w:rsidP="002F4E85">
            <w:pPr>
              <w:pStyle w:val="TableHeading"/>
            </w:pPr>
            <w:r w:rsidRPr="002F4E85">
              <w:t>Activities</w:t>
            </w:r>
          </w:p>
        </w:tc>
      </w:tr>
      <w:tr w:rsidR="00E61EBB" w:rsidRPr="002F4E85" w:rsidTr="003D34F4">
        <w:trPr>
          <w:cantSplit/>
        </w:trPr>
        <w:tc>
          <w:tcPr>
            <w:tcW w:w="1510" w:type="pct"/>
            <w:tcBorders>
              <w:top w:val="single" w:sz="6" w:space="0" w:color="000000"/>
            </w:tcBorders>
            <w:shd w:val="clear" w:color="auto" w:fill="F2F2F2" w:themeFill="background1" w:themeFillShade="F2"/>
            <w:vAlign w:val="center"/>
          </w:tcPr>
          <w:p w:rsidR="002F4E85" w:rsidRPr="002F4E85" w:rsidRDefault="002F4E85" w:rsidP="002F4E85">
            <w:pPr>
              <w:pStyle w:val="TableText"/>
              <w:rPr>
                <w:b/>
              </w:rPr>
            </w:pPr>
            <w:r w:rsidRPr="002F4E85">
              <w:rPr>
                <w:b/>
              </w:rPr>
              <w:t>Data Dictionary (DD) References</w:t>
            </w:r>
          </w:p>
        </w:tc>
        <w:tc>
          <w:tcPr>
            <w:tcW w:w="3490" w:type="pct"/>
          </w:tcPr>
          <w:p w:rsidR="002F4E85" w:rsidRPr="002F4E85" w:rsidRDefault="00496375" w:rsidP="002F4E85">
            <w:pPr>
              <w:pStyle w:val="TableText"/>
              <w:rPr>
                <w:rFonts w:ascii="Garamond" w:hAnsi="Garamond"/>
              </w:rPr>
            </w:pPr>
            <w:r>
              <w:rPr>
                <w:rFonts w:ascii="Garamond" w:hAnsi="Garamond"/>
              </w:rPr>
              <w:t xml:space="preserve">No updates to Data Dictionary. </w:t>
            </w:r>
          </w:p>
        </w:tc>
      </w:tr>
      <w:tr w:rsidR="001615A5" w:rsidRPr="002F4E85" w:rsidTr="001615A5">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Protocols</w:t>
            </w:r>
          </w:p>
        </w:tc>
        <w:tc>
          <w:tcPr>
            <w:tcW w:w="3490" w:type="pct"/>
          </w:tcPr>
          <w:p w:rsidR="002F4E85" w:rsidRPr="002F4E85" w:rsidRDefault="00496375" w:rsidP="002F4E85">
            <w:pPr>
              <w:pStyle w:val="TableText"/>
              <w:rPr>
                <w:rFonts w:ascii="Garamond" w:hAnsi="Garamond"/>
              </w:rPr>
            </w:pPr>
            <w:r>
              <w:rPr>
                <w:rFonts w:ascii="Garamond" w:hAnsi="Garamond"/>
              </w:rPr>
              <w:t>None</w:t>
            </w:r>
          </w:p>
        </w:tc>
      </w:tr>
      <w:tr w:rsidR="00E61EBB" w:rsidRPr="002F4E85" w:rsidTr="000E6E2A">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Integration Control Registrations (ICRs)</w:t>
            </w:r>
          </w:p>
        </w:tc>
        <w:tc>
          <w:tcPr>
            <w:tcW w:w="3490" w:type="pct"/>
          </w:tcPr>
          <w:p w:rsidR="002F4E85" w:rsidRPr="002F4E85" w:rsidRDefault="002F4E85" w:rsidP="002F4E85">
            <w:pPr>
              <w:pStyle w:val="TableText"/>
              <w:rPr>
                <w:rFonts w:ascii="Garamond" w:hAnsi="Garamond"/>
              </w:rPr>
            </w:pPr>
          </w:p>
        </w:tc>
      </w:tr>
    </w:tbl>
    <w:p w:rsidR="006D1BBA" w:rsidRPr="006D1BBA" w:rsidRDefault="006D1BBA" w:rsidP="006D1B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0E6E2A" w:rsidRPr="00C159AF" w:rsidTr="00715347">
        <w:trPr>
          <w:cantSplit/>
        </w:trPr>
        <w:tc>
          <w:tcPr>
            <w:tcW w:w="1513" w:type="pct"/>
            <w:shd w:val="clear" w:color="auto" w:fill="F2F2F2" w:themeFill="background1" w:themeFillShade="F2"/>
            <w:vAlign w:val="center"/>
          </w:tcPr>
          <w:p w:rsidR="000E6E2A" w:rsidRPr="00D63AF8" w:rsidRDefault="000E6E2A" w:rsidP="00376899">
            <w:pPr>
              <w:pStyle w:val="TableText"/>
              <w:rPr>
                <w:b/>
              </w:rPr>
            </w:pPr>
            <w:bookmarkStart w:id="38" w:name="ColumnTitle_67"/>
            <w:bookmarkEnd w:id="38"/>
            <w:r w:rsidRPr="00D63AF8">
              <w:rPr>
                <w:b/>
              </w:rPr>
              <w:t>Current Logic</w:t>
            </w:r>
          </w:p>
        </w:tc>
        <w:tc>
          <w:tcPr>
            <w:tcW w:w="3487" w:type="pct"/>
            <w:shd w:val="clear" w:color="auto" w:fill="auto"/>
            <w:vAlign w:val="center"/>
          </w:tcPr>
          <w:p w:rsidR="000E6E2A" w:rsidRPr="00925A6F" w:rsidRDefault="004718BF" w:rsidP="00376899">
            <w:pPr>
              <w:pStyle w:val="InstructionalTable"/>
              <w:rPr>
                <w:i w:val="0"/>
                <w:color w:val="auto"/>
              </w:rPr>
            </w:pPr>
            <w:r>
              <w:rPr>
                <w:i w:val="0"/>
                <w:color w:val="auto"/>
              </w:rPr>
              <w:t>Display Start, Stop, Renew, and Last Fill dates with none or two character year</w:t>
            </w:r>
          </w:p>
        </w:tc>
      </w:tr>
      <w:tr w:rsidR="000E6E2A" w:rsidRPr="00C159AF" w:rsidTr="00715347">
        <w:trPr>
          <w:cantSplit/>
        </w:trPr>
        <w:tc>
          <w:tcPr>
            <w:tcW w:w="1513" w:type="pct"/>
            <w:shd w:val="clear" w:color="auto" w:fill="F2F2F2" w:themeFill="background1" w:themeFillShade="F2"/>
            <w:vAlign w:val="center"/>
          </w:tcPr>
          <w:p w:rsidR="000E6E2A" w:rsidRPr="00D63AF8" w:rsidRDefault="00925A6F" w:rsidP="00376899">
            <w:pPr>
              <w:pStyle w:val="TableText"/>
              <w:rPr>
                <w:b/>
              </w:rPr>
            </w:pPr>
            <w:r>
              <w:rPr>
                <w:b/>
              </w:rPr>
              <w:t>Modified Logic</w:t>
            </w:r>
          </w:p>
        </w:tc>
        <w:tc>
          <w:tcPr>
            <w:tcW w:w="3487" w:type="pct"/>
            <w:shd w:val="clear" w:color="auto" w:fill="auto"/>
            <w:vAlign w:val="center"/>
          </w:tcPr>
          <w:p w:rsidR="000E6E2A" w:rsidRPr="00925A6F" w:rsidRDefault="004718BF" w:rsidP="004718BF">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F71CD9" w:rsidRDefault="00F71CD9" w:rsidP="00F71CD9">
      <w:pPr>
        <w:pStyle w:val="Caption"/>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0E7429" w:rsidRPr="0028049C" w:rsidTr="00DD7E4C">
        <w:trPr>
          <w:cantSplit/>
          <w:tblHeader/>
        </w:trPr>
        <w:tc>
          <w:tcPr>
            <w:tcW w:w="1510" w:type="pct"/>
            <w:shd w:val="clear" w:color="auto" w:fill="F2F2F2" w:themeFill="background1" w:themeFillShade="F2"/>
            <w:vAlign w:val="center"/>
          </w:tcPr>
          <w:p w:rsidR="000E7429" w:rsidRPr="0028049C" w:rsidRDefault="000E7429" w:rsidP="00DD7E4C">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0E7429" w:rsidRPr="0028049C" w:rsidRDefault="000E7429" w:rsidP="00DD7E4C">
            <w:pPr>
              <w:pStyle w:val="TableHeading"/>
            </w:pPr>
            <w:r w:rsidRPr="0028049C">
              <w:t>Activities</w:t>
            </w:r>
          </w:p>
        </w:tc>
      </w:tr>
      <w:tr w:rsidR="000E7429" w:rsidRPr="0028049C" w:rsidTr="00DD7E4C">
        <w:trPr>
          <w:cantSplit/>
          <w:tblHeader/>
        </w:trPr>
        <w:tc>
          <w:tcPr>
            <w:tcW w:w="1510" w:type="pct"/>
            <w:shd w:val="clear" w:color="auto" w:fill="F2F2F2" w:themeFill="background1" w:themeFillShade="F2"/>
            <w:vAlign w:val="center"/>
          </w:tcPr>
          <w:p w:rsidR="000E7429" w:rsidRPr="0028049C" w:rsidRDefault="000E7429" w:rsidP="00DD7E4C">
            <w:pPr>
              <w:pStyle w:val="TableText"/>
              <w:rPr>
                <w:b/>
              </w:rPr>
            </w:pPr>
            <w:r w:rsidRPr="0028049C">
              <w:rPr>
                <w:b/>
              </w:rPr>
              <w:t>Routine Name</w:t>
            </w:r>
          </w:p>
        </w:tc>
        <w:tc>
          <w:tcPr>
            <w:tcW w:w="3490" w:type="pct"/>
            <w:gridSpan w:val="4"/>
            <w:tcBorders>
              <w:bottom w:val="single" w:sz="6" w:space="0" w:color="000000"/>
            </w:tcBorders>
          </w:tcPr>
          <w:p w:rsidR="000E7429" w:rsidRPr="0028049C" w:rsidRDefault="000E7429" w:rsidP="00DD7E4C">
            <w:pPr>
              <w:pStyle w:val="TableText"/>
              <w:rPr>
                <w:rFonts w:ascii="Garamond" w:hAnsi="Garamond"/>
              </w:rPr>
            </w:pPr>
            <w:r>
              <w:rPr>
                <w:rFonts w:ascii="Garamond" w:hAnsi="Garamond"/>
              </w:rPr>
              <w:t>PSGOE41</w:t>
            </w:r>
          </w:p>
        </w:tc>
      </w:tr>
      <w:tr w:rsidR="000E7429" w:rsidRPr="0028049C" w:rsidTr="00DD7E4C">
        <w:trPr>
          <w:cantSplit/>
        </w:trPr>
        <w:tc>
          <w:tcPr>
            <w:tcW w:w="1510" w:type="pct"/>
            <w:shd w:val="clear" w:color="auto" w:fill="F2F2F2" w:themeFill="background1" w:themeFillShade="F2"/>
            <w:vAlign w:val="center"/>
          </w:tcPr>
          <w:p w:rsidR="000E7429" w:rsidRPr="0028049C" w:rsidRDefault="000E7429" w:rsidP="00DD7E4C">
            <w:pPr>
              <w:pStyle w:val="TableText"/>
              <w:rPr>
                <w:b/>
              </w:rPr>
            </w:pPr>
            <w:r w:rsidRPr="0028049C">
              <w:rPr>
                <w:b/>
              </w:rPr>
              <w:t>Enhancement Category</w:t>
            </w:r>
          </w:p>
        </w:tc>
        <w:tc>
          <w:tcPr>
            <w:tcW w:w="613" w:type="pct"/>
            <w:tcBorders>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E7429" w:rsidRPr="0028049C" w:rsidTr="00DD7E4C">
        <w:trPr>
          <w:cantSplit/>
        </w:trPr>
        <w:tc>
          <w:tcPr>
            <w:tcW w:w="1510" w:type="pct"/>
            <w:tcBorders>
              <w:bottom w:val="single" w:sz="6" w:space="0" w:color="000000"/>
            </w:tcBorders>
            <w:shd w:val="clear" w:color="auto" w:fill="F2F2F2" w:themeFill="background1" w:themeFillShade="F2"/>
            <w:vAlign w:val="center"/>
          </w:tcPr>
          <w:p w:rsidR="000E7429" w:rsidRPr="0028049C" w:rsidRDefault="000E7429" w:rsidP="00DD7E4C">
            <w:pPr>
              <w:pStyle w:val="TableText"/>
              <w:rPr>
                <w:b/>
              </w:rPr>
            </w:pPr>
            <w:r w:rsidRPr="0028049C">
              <w:rPr>
                <w:b/>
              </w:rPr>
              <w:t>Related Options</w:t>
            </w:r>
          </w:p>
        </w:tc>
        <w:tc>
          <w:tcPr>
            <w:tcW w:w="3490" w:type="pct"/>
            <w:gridSpan w:val="4"/>
            <w:tcBorders>
              <w:bottom w:val="single" w:sz="4" w:space="0" w:color="auto"/>
            </w:tcBorders>
          </w:tcPr>
          <w:p w:rsidR="000E7429" w:rsidRPr="0028049C" w:rsidRDefault="000E7429" w:rsidP="00DD7E4C">
            <w:pPr>
              <w:pStyle w:val="TableText"/>
              <w:rPr>
                <w:rFonts w:ascii="Garamond" w:hAnsi="Garamond"/>
              </w:rPr>
            </w:pPr>
            <w:r>
              <w:rPr>
                <w:rFonts w:ascii="Garamond" w:hAnsi="Garamond"/>
              </w:rPr>
              <w:t xml:space="preserve"> PSJ OE, PSJU NE</w:t>
            </w:r>
          </w:p>
        </w:tc>
      </w:tr>
    </w:tbl>
    <w:p w:rsid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0E7429" w:rsidRPr="002F4E85" w:rsidTr="00DD7E4C">
        <w:trPr>
          <w:cantSplit/>
          <w:tblHeader/>
        </w:trPr>
        <w:tc>
          <w:tcPr>
            <w:tcW w:w="1510" w:type="pct"/>
            <w:shd w:val="clear" w:color="auto" w:fill="F2F2F2" w:themeFill="background1" w:themeFillShade="F2"/>
            <w:vAlign w:val="center"/>
          </w:tcPr>
          <w:p w:rsidR="000E7429" w:rsidRPr="002F4E85" w:rsidRDefault="000E7429" w:rsidP="00DD7E4C">
            <w:pPr>
              <w:pStyle w:val="TableHeading"/>
            </w:pPr>
            <w:r w:rsidRPr="002F4E85">
              <w:t>Routines</w:t>
            </w:r>
          </w:p>
        </w:tc>
        <w:tc>
          <w:tcPr>
            <w:tcW w:w="3490" w:type="pct"/>
            <w:tcBorders>
              <w:bottom w:val="single" w:sz="6" w:space="0" w:color="000000"/>
            </w:tcBorders>
            <w:shd w:val="clear" w:color="auto" w:fill="F2F2F2" w:themeFill="background1" w:themeFillShade="F2"/>
          </w:tcPr>
          <w:p w:rsidR="000E7429" w:rsidRPr="002F4E85" w:rsidRDefault="000E7429" w:rsidP="00DD7E4C">
            <w:pPr>
              <w:pStyle w:val="TableHeading"/>
            </w:pPr>
            <w:r w:rsidRPr="002F4E85">
              <w:t>Activities</w:t>
            </w:r>
          </w:p>
        </w:tc>
      </w:tr>
      <w:tr w:rsidR="000E7429" w:rsidRPr="002F4E85" w:rsidTr="00DD7E4C">
        <w:trPr>
          <w:cantSplit/>
        </w:trPr>
        <w:tc>
          <w:tcPr>
            <w:tcW w:w="1510" w:type="pct"/>
            <w:tcBorders>
              <w:top w:val="single" w:sz="6" w:space="0" w:color="000000"/>
            </w:tcBorders>
            <w:shd w:val="clear" w:color="auto" w:fill="F2F2F2" w:themeFill="background1" w:themeFillShade="F2"/>
            <w:vAlign w:val="center"/>
          </w:tcPr>
          <w:p w:rsidR="000E7429" w:rsidRPr="002F4E85" w:rsidRDefault="000E7429" w:rsidP="00DD7E4C">
            <w:pPr>
              <w:pStyle w:val="TableText"/>
              <w:rPr>
                <w:b/>
              </w:rPr>
            </w:pPr>
            <w:r w:rsidRPr="002F4E85">
              <w:rPr>
                <w:b/>
              </w:rPr>
              <w:t>Data Dictionary (DD) References</w:t>
            </w:r>
          </w:p>
        </w:tc>
        <w:tc>
          <w:tcPr>
            <w:tcW w:w="3490" w:type="pct"/>
          </w:tcPr>
          <w:p w:rsidR="000E7429" w:rsidRPr="002F4E85" w:rsidRDefault="000E7429" w:rsidP="00DD7E4C">
            <w:pPr>
              <w:pStyle w:val="TableText"/>
              <w:rPr>
                <w:rFonts w:ascii="Garamond" w:hAnsi="Garamond"/>
              </w:rPr>
            </w:pPr>
            <w:r>
              <w:rPr>
                <w:rFonts w:ascii="Garamond" w:hAnsi="Garamond"/>
              </w:rPr>
              <w:t xml:space="preserve">No updates to Data Dictionary. </w:t>
            </w:r>
          </w:p>
        </w:tc>
      </w:tr>
      <w:tr w:rsidR="000E7429" w:rsidRPr="002F4E85" w:rsidTr="00DD7E4C">
        <w:trPr>
          <w:cantSplit/>
        </w:trPr>
        <w:tc>
          <w:tcPr>
            <w:tcW w:w="1510" w:type="pct"/>
            <w:shd w:val="clear" w:color="auto" w:fill="F2F2F2" w:themeFill="background1" w:themeFillShade="F2"/>
            <w:vAlign w:val="center"/>
          </w:tcPr>
          <w:p w:rsidR="000E7429" w:rsidRPr="002F4E85" w:rsidRDefault="000E7429" w:rsidP="00DD7E4C">
            <w:pPr>
              <w:pStyle w:val="TableText"/>
              <w:rPr>
                <w:b/>
              </w:rPr>
            </w:pPr>
            <w:r w:rsidRPr="002F4E85">
              <w:rPr>
                <w:b/>
              </w:rPr>
              <w:t>Related Protocols</w:t>
            </w:r>
          </w:p>
        </w:tc>
        <w:tc>
          <w:tcPr>
            <w:tcW w:w="3490" w:type="pct"/>
          </w:tcPr>
          <w:p w:rsidR="000E7429" w:rsidRPr="002F4E85" w:rsidRDefault="000E7429" w:rsidP="00DD7E4C">
            <w:pPr>
              <w:pStyle w:val="TableText"/>
              <w:rPr>
                <w:rFonts w:ascii="Garamond" w:hAnsi="Garamond"/>
              </w:rPr>
            </w:pPr>
            <w:r>
              <w:rPr>
                <w:rFonts w:ascii="Garamond" w:hAnsi="Garamond"/>
              </w:rPr>
              <w:t>None</w:t>
            </w:r>
          </w:p>
        </w:tc>
      </w:tr>
      <w:tr w:rsidR="000E7429" w:rsidRPr="002F4E85" w:rsidTr="00DD7E4C">
        <w:trPr>
          <w:cantSplit/>
        </w:trPr>
        <w:tc>
          <w:tcPr>
            <w:tcW w:w="1510" w:type="pct"/>
            <w:shd w:val="clear" w:color="auto" w:fill="F2F2F2" w:themeFill="background1" w:themeFillShade="F2"/>
            <w:vAlign w:val="center"/>
          </w:tcPr>
          <w:p w:rsidR="000E7429" w:rsidRPr="002F4E85" w:rsidRDefault="000E7429" w:rsidP="00DD7E4C">
            <w:pPr>
              <w:pStyle w:val="TableText"/>
              <w:rPr>
                <w:b/>
              </w:rPr>
            </w:pPr>
            <w:r w:rsidRPr="002F4E85">
              <w:rPr>
                <w:b/>
              </w:rPr>
              <w:t>Related Integration Control Registrations (ICRs)</w:t>
            </w:r>
          </w:p>
        </w:tc>
        <w:tc>
          <w:tcPr>
            <w:tcW w:w="3490" w:type="pct"/>
          </w:tcPr>
          <w:p w:rsidR="000E7429" w:rsidRPr="002F4E85" w:rsidRDefault="000E7429" w:rsidP="00DD7E4C">
            <w:pPr>
              <w:pStyle w:val="TableText"/>
              <w:rPr>
                <w:rFonts w:ascii="Garamond" w:hAnsi="Garamond"/>
              </w:rPr>
            </w:pPr>
          </w:p>
        </w:tc>
      </w:tr>
    </w:tbl>
    <w:p w:rsidR="000E7429" w:rsidRDefault="000E7429" w:rsidP="000E7429">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448"/>
        <w:gridCol w:w="7128"/>
      </w:tblGrid>
      <w:tr w:rsidR="000E7429" w:rsidRPr="00C159AF" w:rsidTr="00DD7E4C">
        <w:trPr>
          <w:cantSplit/>
        </w:trPr>
        <w:tc>
          <w:tcPr>
            <w:tcW w:w="1278" w:type="pct"/>
            <w:shd w:val="clear" w:color="auto" w:fill="F2F2F2" w:themeFill="background1" w:themeFillShade="F2"/>
            <w:vAlign w:val="center"/>
          </w:tcPr>
          <w:p w:rsidR="000E7429" w:rsidRPr="00D63AF8" w:rsidRDefault="000E7429" w:rsidP="00DD7E4C">
            <w:pPr>
              <w:pStyle w:val="TableText"/>
              <w:rPr>
                <w:b/>
              </w:rPr>
            </w:pPr>
            <w:r w:rsidRPr="00D63AF8">
              <w:rPr>
                <w:b/>
              </w:rPr>
              <w:lastRenderedPageBreak/>
              <w:t>Current Logic</w:t>
            </w:r>
          </w:p>
        </w:tc>
        <w:tc>
          <w:tcPr>
            <w:tcW w:w="3722" w:type="pct"/>
            <w:shd w:val="clear" w:color="auto" w:fill="auto"/>
            <w:vAlign w:val="center"/>
          </w:tcPr>
          <w:p w:rsidR="000E7429" w:rsidRPr="00925A6F" w:rsidRDefault="000E7429" w:rsidP="00DD7E4C">
            <w:pPr>
              <w:pStyle w:val="InstructionalTable"/>
              <w:rPr>
                <w:i w:val="0"/>
                <w:color w:val="auto"/>
              </w:rPr>
            </w:pPr>
            <w:r>
              <w:rPr>
                <w:i w:val="0"/>
                <w:color w:val="auto"/>
              </w:rPr>
              <w:t xml:space="preserve">Allow entry of Start Date more than one week from current date.  Allow entry of Stop Date more than 367 days </w:t>
            </w:r>
            <w:proofErr w:type="gramStart"/>
            <w:r>
              <w:rPr>
                <w:i w:val="0"/>
                <w:color w:val="auto"/>
              </w:rPr>
              <w:t>from  Start</w:t>
            </w:r>
            <w:proofErr w:type="gramEnd"/>
            <w:r>
              <w:rPr>
                <w:i w:val="0"/>
                <w:color w:val="auto"/>
              </w:rPr>
              <w:t xml:space="preserve"> Date.</w:t>
            </w:r>
          </w:p>
        </w:tc>
      </w:tr>
      <w:tr w:rsidR="000E7429" w:rsidRPr="00C159AF" w:rsidTr="00DD7E4C">
        <w:trPr>
          <w:cantSplit/>
        </w:trPr>
        <w:tc>
          <w:tcPr>
            <w:tcW w:w="1278" w:type="pct"/>
            <w:shd w:val="clear" w:color="auto" w:fill="F2F2F2" w:themeFill="background1" w:themeFillShade="F2"/>
            <w:vAlign w:val="center"/>
          </w:tcPr>
          <w:p w:rsidR="000E7429" w:rsidRPr="00D63AF8" w:rsidRDefault="000E7429" w:rsidP="00DD7E4C">
            <w:pPr>
              <w:pStyle w:val="TableText"/>
              <w:rPr>
                <w:b/>
              </w:rPr>
            </w:pPr>
            <w:r>
              <w:rPr>
                <w:b/>
              </w:rPr>
              <w:t>Modified Logic</w:t>
            </w:r>
          </w:p>
        </w:tc>
        <w:tc>
          <w:tcPr>
            <w:tcW w:w="3722" w:type="pct"/>
            <w:shd w:val="clear" w:color="auto" w:fill="auto"/>
            <w:vAlign w:val="center"/>
          </w:tcPr>
          <w:p w:rsidR="000E7429" w:rsidRPr="00925A6F" w:rsidRDefault="000E7429" w:rsidP="00DD7E4C">
            <w:pPr>
              <w:pStyle w:val="InstructionalTable"/>
              <w:rPr>
                <w:i w:val="0"/>
              </w:rPr>
            </w:pPr>
            <w:r>
              <w:rPr>
                <w:i w:val="0"/>
                <w:color w:val="auto"/>
              </w:rPr>
              <w:t>Still allows entry of Start Date more than one week from current date</w:t>
            </w:r>
            <w:proofErr w:type="gramStart"/>
            <w:r>
              <w:rPr>
                <w:i w:val="0"/>
                <w:color w:val="auto"/>
              </w:rPr>
              <w:t>,  but</w:t>
            </w:r>
            <w:proofErr w:type="gramEnd"/>
            <w:r>
              <w:rPr>
                <w:i w:val="0"/>
                <w:color w:val="auto"/>
              </w:rPr>
              <w:t xml:space="preserve"> warns user.  Prevents entry of Stop Date more than 367 days from Start Date.</w:t>
            </w:r>
          </w:p>
        </w:tc>
      </w:tr>
    </w:tbl>
    <w:p w:rsid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0E7429" w:rsidRPr="0028049C" w:rsidTr="00DD7E4C">
        <w:trPr>
          <w:cantSplit/>
          <w:tblHeader/>
        </w:trPr>
        <w:tc>
          <w:tcPr>
            <w:tcW w:w="1510" w:type="pct"/>
            <w:shd w:val="clear" w:color="auto" w:fill="F2F2F2" w:themeFill="background1" w:themeFillShade="F2"/>
            <w:vAlign w:val="center"/>
          </w:tcPr>
          <w:p w:rsidR="000E7429" w:rsidRPr="0028049C" w:rsidRDefault="000E7429" w:rsidP="00DD7E4C">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0E7429" w:rsidRPr="0028049C" w:rsidRDefault="000E7429" w:rsidP="00DD7E4C">
            <w:pPr>
              <w:pStyle w:val="TableHeading"/>
            </w:pPr>
            <w:r w:rsidRPr="0028049C">
              <w:t>Activities</w:t>
            </w:r>
          </w:p>
        </w:tc>
      </w:tr>
      <w:tr w:rsidR="000E7429" w:rsidRPr="0028049C" w:rsidTr="00DD7E4C">
        <w:trPr>
          <w:cantSplit/>
          <w:tblHeader/>
        </w:trPr>
        <w:tc>
          <w:tcPr>
            <w:tcW w:w="1510" w:type="pct"/>
            <w:shd w:val="clear" w:color="auto" w:fill="F2F2F2" w:themeFill="background1" w:themeFillShade="F2"/>
            <w:vAlign w:val="center"/>
          </w:tcPr>
          <w:p w:rsidR="000E7429" w:rsidRPr="0028049C" w:rsidRDefault="000E7429" w:rsidP="00DD7E4C">
            <w:pPr>
              <w:pStyle w:val="TableText"/>
              <w:rPr>
                <w:b/>
              </w:rPr>
            </w:pPr>
            <w:r w:rsidRPr="0028049C">
              <w:rPr>
                <w:b/>
              </w:rPr>
              <w:t>Routine Name</w:t>
            </w:r>
          </w:p>
        </w:tc>
        <w:tc>
          <w:tcPr>
            <w:tcW w:w="3490" w:type="pct"/>
            <w:gridSpan w:val="4"/>
            <w:tcBorders>
              <w:bottom w:val="single" w:sz="6" w:space="0" w:color="000000"/>
            </w:tcBorders>
          </w:tcPr>
          <w:p w:rsidR="000E7429" w:rsidRPr="0028049C" w:rsidRDefault="000E7429" w:rsidP="00DD7E4C">
            <w:pPr>
              <w:pStyle w:val="TableText"/>
              <w:rPr>
                <w:rFonts w:ascii="Garamond" w:hAnsi="Garamond"/>
              </w:rPr>
            </w:pPr>
            <w:r>
              <w:rPr>
                <w:rFonts w:ascii="Garamond" w:hAnsi="Garamond"/>
              </w:rPr>
              <w:t>PSGOE81</w:t>
            </w:r>
          </w:p>
        </w:tc>
      </w:tr>
      <w:tr w:rsidR="000E7429" w:rsidRPr="0028049C" w:rsidTr="00DD7E4C">
        <w:trPr>
          <w:cantSplit/>
        </w:trPr>
        <w:tc>
          <w:tcPr>
            <w:tcW w:w="1510" w:type="pct"/>
            <w:shd w:val="clear" w:color="auto" w:fill="F2F2F2" w:themeFill="background1" w:themeFillShade="F2"/>
            <w:vAlign w:val="center"/>
          </w:tcPr>
          <w:p w:rsidR="000E7429" w:rsidRPr="0028049C" w:rsidRDefault="000E7429" w:rsidP="00DD7E4C">
            <w:pPr>
              <w:pStyle w:val="TableText"/>
              <w:rPr>
                <w:b/>
              </w:rPr>
            </w:pPr>
            <w:r w:rsidRPr="0028049C">
              <w:rPr>
                <w:b/>
              </w:rPr>
              <w:t>Enhancement Category</w:t>
            </w:r>
          </w:p>
        </w:tc>
        <w:tc>
          <w:tcPr>
            <w:tcW w:w="613" w:type="pct"/>
            <w:tcBorders>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0E7429" w:rsidRPr="0028049C" w:rsidRDefault="000E7429" w:rsidP="00DD7E4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E7429" w:rsidRPr="0028049C" w:rsidTr="00DD7E4C">
        <w:trPr>
          <w:cantSplit/>
        </w:trPr>
        <w:tc>
          <w:tcPr>
            <w:tcW w:w="1510" w:type="pct"/>
            <w:tcBorders>
              <w:bottom w:val="single" w:sz="6" w:space="0" w:color="000000"/>
            </w:tcBorders>
            <w:shd w:val="clear" w:color="auto" w:fill="F2F2F2" w:themeFill="background1" w:themeFillShade="F2"/>
            <w:vAlign w:val="center"/>
          </w:tcPr>
          <w:p w:rsidR="000E7429" w:rsidRPr="0028049C" w:rsidRDefault="000E7429" w:rsidP="00DD7E4C">
            <w:pPr>
              <w:pStyle w:val="TableText"/>
              <w:rPr>
                <w:b/>
              </w:rPr>
            </w:pPr>
            <w:r w:rsidRPr="0028049C">
              <w:rPr>
                <w:b/>
              </w:rPr>
              <w:t>Related Options</w:t>
            </w:r>
          </w:p>
        </w:tc>
        <w:tc>
          <w:tcPr>
            <w:tcW w:w="3490" w:type="pct"/>
            <w:gridSpan w:val="4"/>
            <w:tcBorders>
              <w:bottom w:val="single" w:sz="4" w:space="0" w:color="auto"/>
            </w:tcBorders>
          </w:tcPr>
          <w:p w:rsidR="000E7429" w:rsidRPr="0028049C" w:rsidRDefault="000E7429" w:rsidP="00DD7E4C">
            <w:pPr>
              <w:pStyle w:val="TableText"/>
              <w:rPr>
                <w:rFonts w:ascii="Garamond" w:hAnsi="Garamond"/>
              </w:rPr>
            </w:pPr>
            <w:r>
              <w:rPr>
                <w:rFonts w:ascii="Garamond" w:hAnsi="Garamond"/>
              </w:rPr>
              <w:t xml:space="preserve"> PSJ OE, PSJU NE</w:t>
            </w:r>
            <w:r w:rsidR="00646F16">
              <w:rPr>
                <w:rFonts w:ascii="Garamond" w:hAnsi="Garamond"/>
              </w:rPr>
              <w:t xml:space="preserve">, </w:t>
            </w:r>
            <w:r w:rsidR="00646F16" w:rsidRPr="00646F16">
              <w:rPr>
                <w:rFonts w:ascii="Garamond" w:hAnsi="Garamond"/>
              </w:rPr>
              <w:t>PSJ OE – Inpatient Order Entry</w:t>
            </w:r>
          </w:p>
        </w:tc>
      </w:tr>
    </w:tbl>
    <w:p w:rsid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0E7429" w:rsidRPr="002F4E85" w:rsidTr="00DD7E4C">
        <w:trPr>
          <w:cantSplit/>
          <w:tblHeader/>
        </w:trPr>
        <w:tc>
          <w:tcPr>
            <w:tcW w:w="1510" w:type="pct"/>
            <w:shd w:val="clear" w:color="auto" w:fill="F2F2F2" w:themeFill="background1" w:themeFillShade="F2"/>
            <w:vAlign w:val="center"/>
          </w:tcPr>
          <w:p w:rsidR="000E7429" w:rsidRPr="002F4E85" w:rsidRDefault="000E7429" w:rsidP="00DD7E4C">
            <w:pPr>
              <w:pStyle w:val="TableHeading"/>
            </w:pPr>
            <w:r w:rsidRPr="002F4E85">
              <w:t>Routines</w:t>
            </w:r>
          </w:p>
        </w:tc>
        <w:tc>
          <w:tcPr>
            <w:tcW w:w="3490" w:type="pct"/>
            <w:tcBorders>
              <w:bottom w:val="single" w:sz="6" w:space="0" w:color="000000"/>
            </w:tcBorders>
            <w:shd w:val="clear" w:color="auto" w:fill="F2F2F2" w:themeFill="background1" w:themeFillShade="F2"/>
          </w:tcPr>
          <w:p w:rsidR="000E7429" w:rsidRPr="002F4E85" w:rsidRDefault="000E7429" w:rsidP="00DD7E4C">
            <w:pPr>
              <w:pStyle w:val="TableHeading"/>
            </w:pPr>
            <w:r w:rsidRPr="002F4E85">
              <w:t>Activities</w:t>
            </w:r>
          </w:p>
        </w:tc>
      </w:tr>
      <w:tr w:rsidR="000E7429" w:rsidRPr="002F4E85" w:rsidTr="00DD7E4C">
        <w:trPr>
          <w:cantSplit/>
        </w:trPr>
        <w:tc>
          <w:tcPr>
            <w:tcW w:w="1510" w:type="pct"/>
            <w:tcBorders>
              <w:top w:val="single" w:sz="6" w:space="0" w:color="000000"/>
            </w:tcBorders>
            <w:shd w:val="clear" w:color="auto" w:fill="F2F2F2" w:themeFill="background1" w:themeFillShade="F2"/>
            <w:vAlign w:val="center"/>
          </w:tcPr>
          <w:p w:rsidR="000E7429" w:rsidRPr="002F4E85" w:rsidRDefault="000E7429" w:rsidP="00DD7E4C">
            <w:pPr>
              <w:pStyle w:val="TableText"/>
              <w:rPr>
                <w:b/>
              </w:rPr>
            </w:pPr>
            <w:r w:rsidRPr="002F4E85">
              <w:rPr>
                <w:b/>
              </w:rPr>
              <w:t>Data Dictionary (DD) References</w:t>
            </w:r>
          </w:p>
        </w:tc>
        <w:tc>
          <w:tcPr>
            <w:tcW w:w="3490" w:type="pct"/>
          </w:tcPr>
          <w:p w:rsidR="000E7429" w:rsidRPr="002F4E85" w:rsidRDefault="000E7429" w:rsidP="00DD7E4C">
            <w:pPr>
              <w:pStyle w:val="TableText"/>
              <w:rPr>
                <w:rFonts w:ascii="Garamond" w:hAnsi="Garamond"/>
              </w:rPr>
            </w:pPr>
            <w:r>
              <w:rPr>
                <w:rFonts w:ascii="Garamond" w:hAnsi="Garamond"/>
              </w:rPr>
              <w:t xml:space="preserve">No updates to Data Dictionary. </w:t>
            </w:r>
          </w:p>
        </w:tc>
      </w:tr>
      <w:tr w:rsidR="000E7429" w:rsidRPr="002F4E85" w:rsidTr="00DD7E4C">
        <w:trPr>
          <w:cantSplit/>
        </w:trPr>
        <w:tc>
          <w:tcPr>
            <w:tcW w:w="1510" w:type="pct"/>
            <w:shd w:val="clear" w:color="auto" w:fill="F2F2F2" w:themeFill="background1" w:themeFillShade="F2"/>
            <w:vAlign w:val="center"/>
          </w:tcPr>
          <w:p w:rsidR="000E7429" w:rsidRPr="002F4E85" w:rsidRDefault="000E7429" w:rsidP="00DD7E4C">
            <w:pPr>
              <w:pStyle w:val="TableText"/>
              <w:rPr>
                <w:b/>
              </w:rPr>
            </w:pPr>
            <w:r w:rsidRPr="002F4E85">
              <w:rPr>
                <w:b/>
              </w:rPr>
              <w:t>Related Protocols</w:t>
            </w:r>
          </w:p>
        </w:tc>
        <w:tc>
          <w:tcPr>
            <w:tcW w:w="3490" w:type="pct"/>
          </w:tcPr>
          <w:p w:rsidR="000E7429" w:rsidRPr="002F4E85" w:rsidRDefault="000E7429" w:rsidP="00DD7E4C">
            <w:pPr>
              <w:pStyle w:val="TableText"/>
              <w:rPr>
                <w:rFonts w:ascii="Garamond" w:hAnsi="Garamond"/>
              </w:rPr>
            </w:pPr>
            <w:r>
              <w:rPr>
                <w:rFonts w:ascii="Garamond" w:hAnsi="Garamond"/>
              </w:rPr>
              <w:t>None</w:t>
            </w:r>
          </w:p>
        </w:tc>
      </w:tr>
      <w:tr w:rsidR="000E7429" w:rsidRPr="002F4E85" w:rsidTr="00DD7E4C">
        <w:trPr>
          <w:cantSplit/>
        </w:trPr>
        <w:tc>
          <w:tcPr>
            <w:tcW w:w="1510" w:type="pct"/>
            <w:shd w:val="clear" w:color="auto" w:fill="F2F2F2" w:themeFill="background1" w:themeFillShade="F2"/>
            <w:vAlign w:val="center"/>
          </w:tcPr>
          <w:p w:rsidR="000E7429" w:rsidRPr="002F4E85" w:rsidRDefault="000E7429" w:rsidP="00DD7E4C">
            <w:pPr>
              <w:pStyle w:val="TableText"/>
              <w:rPr>
                <w:b/>
              </w:rPr>
            </w:pPr>
            <w:r w:rsidRPr="002F4E85">
              <w:rPr>
                <w:b/>
              </w:rPr>
              <w:t>Related Integration Control Registrations (ICRs)</w:t>
            </w:r>
          </w:p>
        </w:tc>
        <w:tc>
          <w:tcPr>
            <w:tcW w:w="3490" w:type="pct"/>
          </w:tcPr>
          <w:p w:rsidR="000E7429" w:rsidRPr="002F4E85" w:rsidRDefault="000E7429" w:rsidP="00DD7E4C">
            <w:pPr>
              <w:pStyle w:val="TableText"/>
              <w:rPr>
                <w:rFonts w:ascii="Garamond" w:hAnsi="Garamond"/>
              </w:rPr>
            </w:pPr>
          </w:p>
        </w:tc>
      </w:tr>
    </w:tbl>
    <w:p w:rsidR="000E7429" w:rsidRDefault="000E7429" w:rsidP="000E7429">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0E7429" w:rsidRPr="00C159AF" w:rsidTr="003D3487">
        <w:trPr>
          <w:cantSplit/>
        </w:trPr>
        <w:tc>
          <w:tcPr>
            <w:tcW w:w="1513" w:type="pct"/>
            <w:shd w:val="clear" w:color="auto" w:fill="F2F2F2" w:themeFill="background1" w:themeFillShade="F2"/>
            <w:vAlign w:val="center"/>
          </w:tcPr>
          <w:p w:rsidR="000E7429" w:rsidRPr="00D63AF8" w:rsidRDefault="000E7429" w:rsidP="00DD7E4C">
            <w:pPr>
              <w:pStyle w:val="TableText"/>
              <w:rPr>
                <w:b/>
              </w:rPr>
            </w:pPr>
            <w:r w:rsidRPr="00D63AF8">
              <w:rPr>
                <w:b/>
              </w:rPr>
              <w:t>Current Logic</w:t>
            </w:r>
          </w:p>
        </w:tc>
        <w:tc>
          <w:tcPr>
            <w:tcW w:w="3487" w:type="pct"/>
            <w:shd w:val="clear" w:color="auto" w:fill="auto"/>
            <w:vAlign w:val="center"/>
          </w:tcPr>
          <w:p w:rsidR="000E7429" w:rsidRPr="00925A6F" w:rsidRDefault="000E7429" w:rsidP="00DD7E4C">
            <w:pPr>
              <w:pStyle w:val="InstructionalTable"/>
              <w:rPr>
                <w:i w:val="0"/>
                <w:color w:val="auto"/>
              </w:rPr>
            </w:pPr>
            <w:r>
              <w:rPr>
                <w:i w:val="0"/>
                <w:color w:val="auto"/>
              </w:rPr>
              <w:t xml:space="preserve">Allow entry of Start Date more than one week from current date.  Allow entry of Stop Date more than 367 days </w:t>
            </w:r>
            <w:proofErr w:type="gramStart"/>
            <w:r>
              <w:rPr>
                <w:i w:val="0"/>
                <w:color w:val="auto"/>
              </w:rPr>
              <w:t>from  Start</w:t>
            </w:r>
            <w:proofErr w:type="gramEnd"/>
            <w:r>
              <w:rPr>
                <w:i w:val="0"/>
                <w:color w:val="auto"/>
              </w:rPr>
              <w:t xml:space="preserve"> Date.</w:t>
            </w:r>
          </w:p>
        </w:tc>
      </w:tr>
      <w:tr w:rsidR="000E7429" w:rsidRPr="00C159AF" w:rsidTr="003D3487">
        <w:trPr>
          <w:cantSplit/>
        </w:trPr>
        <w:tc>
          <w:tcPr>
            <w:tcW w:w="1513" w:type="pct"/>
            <w:shd w:val="clear" w:color="auto" w:fill="F2F2F2" w:themeFill="background1" w:themeFillShade="F2"/>
            <w:vAlign w:val="center"/>
          </w:tcPr>
          <w:p w:rsidR="000E7429" w:rsidRDefault="000E7429" w:rsidP="00DD7E4C">
            <w:pPr>
              <w:pStyle w:val="TableText"/>
              <w:rPr>
                <w:b/>
              </w:rPr>
            </w:pPr>
            <w:r>
              <w:rPr>
                <w:b/>
              </w:rPr>
              <w:t>Modified Logic</w:t>
            </w:r>
          </w:p>
          <w:p w:rsidR="003D3487" w:rsidRDefault="003D3487" w:rsidP="00DD7E4C">
            <w:pPr>
              <w:pStyle w:val="TableText"/>
              <w:rPr>
                <w:b/>
              </w:rPr>
            </w:pPr>
          </w:p>
          <w:p w:rsidR="003D3487" w:rsidRDefault="003D3487" w:rsidP="00DD7E4C">
            <w:pPr>
              <w:pStyle w:val="TableText"/>
              <w:rPr>
                <w:b/>
              </w:rPr>
            </w:pPr>
          </w:p>
          <w:p w:rsidR="003D3487" w:rsidRPr="00D63AF8" w:rsidRDefault="003D3487" w:rsidP="00DD7E4C">
            <w:pPr>
              <w:pStyle w:val="TableText"/>
              <w:rPr>
                <w:b/>
              </w:rPr>
            </w:pPr>
          </w:p>
        </w:tc>
        <w:tc>
          <w:tcPr>
            <w:tcW w:w="3487" w:type="pct"/>
            <w:shd w:val="clear" w:color="auto" w:fill="auto"/>
            <w:vAlign w:val="center"/>
          </w:tcPr>
          <w:p w:rsidR="000E7429" w:rsidRDefault="000E7429" w:rsidP="00DD7E4C">
            <w:pPr>
              <w:pStyle w:val="InstructionalTable"/>
              <w:rPr>
                <w:i w:val="0"/>
                <w:color w:val="auto"/>
              </w:rPr>
            </w:pPr>
            <w:r>
              <w:rPr>
                <w:i w:val="0"/>
                <w:color w:val="auto"/>
              </w:rPr>
              <w:t>Still allows entry of Start Date more than one week from current date</w:t>
            </w:r>
            <w:proofErr w:type="gramStart"/>
            <w:r>
              <w:rPr>
                <w:i w:val="0"/>
                <w:color w:val="auto"/>
              </w:rPr>
              <w:t>,  but</w:t>
            </w:r>
            <w:proofErr w:type="gramEnd"/>
            <w:r>
              <w:rPr>
                <w:i w:val="0"/>
                <w:color w:val="auto"/>
              </w:rPr>
              <w:t xml:space="preserve"> warns user.  Prevents entry of Stop Date more than 367 days from Start Date.</w:t>
            </w:r>
          </w:p>
          <w:p w:rsidR="003D3487" w:rsidRPr="003D3487" w:rsidRDefault="003D3487" w:rsidP="003D3487">
            <w:pPr>
              <w:pStyle w:val="TableText"/>
            </w:pPr>
            <w:r w:rsidRPr="003D3487">
              <w:rPr>
                <w:rFonts w:ascii="Times New Roman" w:hAnsi="Times New Roman" w:cs="Times New Roman"/>
              </w:rPr>
              <w:t xml:space="preserve">Display Start, Stop, Renew, and Last Fill dates with 4 digit year and adjust columns widths and </w:t>
            </w:r>
            <w:proofErr w:type="spellStart"/>
            <w:r w:rsidRPr="003D3487">
              <w:rPr>
                <w:rFonts w:ascii="Times New Roman" w:hAnsi="Times New Roman" w:cs="Times New Roman"/>
              </w:rPr>
              <w:t>postions</w:t>
            </w:r>
            <w:proofErr w:type="spellEnd"/>
            <w:r w:rsidRPr="003D3487">
              <w:rPr>
                <w:rFonts w:ascii="Times New Roman" w:hAnsi="Times New Roman" w:cs="Times New Roman"/>
              </w:rPr>
              <w:t>.</w:t>
            </w:r>
          </w:p>
        </w:tc>
      </w:tr>
    </w:tbl>
    <w:p w:rsid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4118E" w:rsidRPr="0028049C" w:rsidTr="00DD7E4C">
        <w:trPr>
          <w:cantSplit/>
          <w:tblHeader/>
        </w:trPr>
        <w:tc>
          <w:tcPr>
            <w:tcW w:w="1510" w:type="pct"/>
            <w:shd w:val="clear" w:color="auto" w:fill="F2F2F2" w:themeFill="background1" w:themeFillShade="F2"/>
            <w:vAlign w:val="center"/>
          </w:tcPr>
          <w:p w:rsidR="00E4118E" w:rsidRPr="0028049C" w:rsidRDefault="00E4118E" w:rsidP="00DD7E4C">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E4118E" w:rsidRPr="0028049C" w:rsidRDefault="00E4118E" w:rsidP="00DD7E4C">
            <w:pPr>
              <w:pStyle w:val="TableHeading"/>
            </w:pPr>
            <w:r w:rsidRPr="0028049C">
              <w:t>Activities</w:t>
            </w:r>
          </w:p>
        </w:tc>
      </w:tr>
      <w:tr w:rsidR="00E4118E" w:rsidRPr="0028049C" w:rsidTr="00DD7E4C">
        <w:trPr>
          <w:cantSplit/>
          <w:tblHeader/>
        </w:trPr>
        <w:tc>
          <w:tcPr>
            <w:tcW w:w="1510" w:type="pct"/>
            <w:shd w:val="clear" w:color="auto" w:fill="F2F2F2" w:themeFill="background1" w:themeFillShade="F2"/>
            <w:vAlign w:val="center"/>
          </w:tcPr>
          <w:p w:rsidR="00E4118E" w:rsidRPr="0028049C" w:rsidRDefault="00E4118E" w:rsidP="00DD7E4C">
            <w:pPr>
              <w:pStyle w:val="TableText"/>
              <w:rPr>
                <w:b/>
              </w:rPr>
            </w:pPr>
            <w:r w:rsidRPr="0028049C">
              <w:rPr>
                <w:b/>
              </w:rPr>
              <w:t>Routine Name</w:t>
            </w:r>
          </w:p>
        </w:tc>
        <w:tc>
          <w:tcPr>
            <w:tcW w:w="3490" w:type="pct"/>
            <w:gridSpan w:val="4"/>
            <w:tcBorders>
              <w:bottom w:val="single" w:sz="6" w:space="0" w:color="000000"/>
            </w:tcBorders>
          </w:tcPr>
          <w:p w:rsidR="00E4118E" w:rsidRPr="0028049C" w:rsidRDefault="00E4118E" w:rsidP="00DD7E4C">
            <w:pPr>
              <w:pStyle w:val="TableText"/>
              <w:rPr>
                <w:rFonts w:ascii="Garamond" w:hAnsi="Garamond"/>
              </w:rPr>
            </w:pPr>
            <w:r>
              <w:rPr>
                <w:rFonts w:ascii="Garamond" w:hAnsi="Garamond"/>
              </w:rPr>
              <w:t>PSGOE91</w:t>
            </w:r>
          </w:p>
        </w:tc>
      </w:tr>
      <w:tr w:rsidR="00E4118E" w:rsidRPr="0028049C" w:rsidTr="00DD7E4C">
        <w:trPr>
          <w:cantSplit/>
        </w:trPr>
        <w:tc>
          <w:tcPr>
            <w:tcW w:w="1510" w:type="pct"/>
            <w:shd w:val="clear" w:color="auto" w:fill="F2F2F2" w:themeFill="background1" w:themeFillShade="F2"/>
            <w:vAlign w:val="center"/>
          </w:tcPr>
          <w:p w:rsidR="00E4118E" w:rsidRPr="0028049C" w:rsidRDefault="00E4118E" w:rsidP="00DD7E4C">
            <w:pPr>
              <w:pStyle w:val="TableText"/>
              <w:rPr>
                <w:b/>
              </w:rPr>
            </w:pPr>
            <w:r w:rsidRPr="0028049C">
              <w:rPr>
                <w:b/>
              </w:rPr>
              <w:t>Enhancement Category</w:t>
            </w:r>
          </w:p>
        </w:tc>
        <w:tc>
          <w:tcPr>
            <w:tcW w:w="613" w:type="pct"/>
            <w:tcBorders>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E4118E" w:rsidRPr="0028049C" w:rsidTr="00DD7E4C">
        <w:trPr>
          <w:cantSplit/>
        </w:trPr>
        <w:tc>
          <w:tcPr>
            <w:tcW w:w="1510" w:type="pct"/>
            <w:tcBorders>
              <w:bottom w:val="single" w:sz="6" w:space="0" w:color="000000"/>
            </w:tcBorders>
            <w:shd w:val="clear" w:color="auto" w:fill="F2F2F2" w:themeFill="background1" w:themeFillShade="F2"/>
            <w:vAlign w:val="center"/>
          </w:tcPr>
          <w:p w:rsidR="00E4118E" w:rsidRPr="0028049C" w:rsidRDefault="00E4118E" w:rsidP="00DD7E4C">
            <w:pPr>
              <w:pStyle w:val="TableText"/>
              <w:rPr>
                <w:b/>
              </w:rPr>
            </w:pPr>
            <w:r w:rsidRPr="0028049C">
              <w:rPr>
                <w:b/>
              </w:rPr>
              <w:t>Related Options</w:t>
            </w:r>
          </w:p>
        </w:tc>
        <w:tc>
          <w:tcPr>
            <w:tcW w:w="3490" w:type="pct"/>
            <w:gridSpan w:val="4"/>
            <w:tcBorders>
              <w:bottom w:val="single" w:sz="4" w:space="0" w:color="auto"/>
            </w:tcBorders>
          </w:tcPr>
          <w:p w:rsidR="00E4118E" w:rsidRPr="0028049C" w:rsidRDefault="00E4118E" w:rsidP="00DD7E4C">
            <w:pPr>
              <w:pStyle w:val="TableText"/>
              <w:rPr>
                <w:rFonts w:ascii="Garamond" w:hAnsi="Garamond"/>
              </w:rPr>
            </w:pPr>
            <w:r>
              <w:rPr>
                <w:rFonts w:ascii="Garamond" w:hAnsi="Garamond"/>
              </w:rPr>
              <w:t xml:space="preserve"> PSJ OE, PSJU NE</w:t>
            </w:r>
            <w:r w:rsidR="004C01F5">
              <w:rPr>
                <w:rFonts w:ascii="Garamond" w:hAnsi="Garamond"/>
              </w:rPr>
              <w:t xml:space="preserve">, </w:t>
            </w:r>
            <w:r w:rsidR="004C01F5" w:rsidRPr="00646F16">
              <w:rPr>
                <w:rFonts w:ascii="Garamond" w:hAnsi="Garamond"/>
              </w:rPr>
              <w:t>PSJ OE – Inpatient Order Entry</w:t>
            </w:r>
          </w:p>
        </w:tc>
      </w:tr>
    </w:tbl>
    <w:p w:rsid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E4118E" w:rsidRPr="002F4E85" w:rsidTr="00DD7E4C">
        <w:trPr>
          <w:cantSplit/>
          <w:tblHeader/>
        </w:trPr>
        <w:tc>
          <w:tcPr>
            <w:tcW w:w="1510" w:type="pct"/>
            <w:shd w:val="clear" w:color="auto" w:fill="F2F2F2" w:themeFill="background1" w:themeFillShade="F2"/>
            <w:vAlign w:val="center"/>
          </w:tcPr>
          <w:p w:rsidR="00E4118E" w:rsidRPr="002F4E85" w:rsidRDefault="00E4118E" w:rsidP="00DD7E4C">
            <w:pPr>
              <w:pStyle w:val="TableHeading"/>
            </w:pPr>
            <w:r w:rsidRPr="002F4E85">
              <w:t>Routines</w:t>
            </w:r>
          </w:p>
        </w:tc>
        <w:tc>
          <w:tcPr>
            <w:tcW w:w="3490" w:type="pct"/>
            <w:tcBorders>
              <w:bottom w:val="single" w:sz="6" w:space="0" w:color="000000"/>
            </w:tcBorders>
            <w:shd w:val="clear" w:color="auto" w:fill="F2F2F2" w:themeFill="background1" w:themeFillShade="F2"/>
          </w:tcPr>
          <w:p w:rsidR="00E4118E" w:rsidRPr="002F4E85" w:rsidRDefault="00E4118E" w:rsidP="00DD7E4C">
            <w:pPr>
              <w:pStyle w:val="TableHeading"/>
            </w:pPr>
            <w:r w:rsidRPr="002F4E85">
              <w:t>Activities</w:t>
            </w:r>
          </w:p>
        </w:tc>
      </w:tr>
      <w:tr w:rsidR="00E4118E" w:rsidRPr="002F4E85" w:rsidTr="00DD7E4C">
        <w:trPr>
          <w:cantSplit/>
        </w:trPr>
        <w:tc>
          <w:tcPr>
            <w:tcW w:w="1510" w:type="pct"/>
            <w:tcBorders>
              <w:top w:val="single" w:sz="6" w:space="0" w:color="000000"/>
            </w:tcBorders>
            <w:shd w:val="clear" w:color="auto" w:fill="F2F2F2" w:themeFill="background1" w:themeFillShade="F2"/>
            <w:vAlign w:val="center"/>
          </w:tcPr>
          <w:p w:rsidR="00E4118E" w:rsidRPr="002F4E85" w:rsidRDefault="00E4118E" w:rsidP="00DD7E4C">
            <w:pPr>
              <w:pStyle w:val="TableText"/>
              <w:rPr>
                <w:b/>
              </w:rPr>
            </w:pPr>
            <w:r w:rsidRPr="002F4E85">
              <w:rPr>
                <w:b/>
              </w:rPr>
              <w:t>Data Dictionary (DD) References</w:t>
            </w:r>
          </w:p>
        </w:tc>
        <w:tc>
          <w:tcPr>
            <w:tcW w:w="3490" w:type="pct"/>
          </w:tcPr>
          <w:p w:rsidR="00E4118E" w:rsidRPr="002F4E85" w:rsidRDefault="00E4118E" w:rsidP="00DD7E4C">
            <w:pPr>
              <w:pStyle w:val="TableText"/>
              <w:rPr>
                <w:rFonts w:ascii="Garamond" w:hAnsi="Garamond"/>
              </w:rPr>
            </w:pPr>
            <w:r>
              <w:rPr>
                <w:rFonts w:ascii="Garamond" w:hAnsi="Garamond"/>
              </w:rPr>
              <w:t xml:space="preserve">No updates to Data Dictionary. </w:t>
            </w:r>
          </w:p>
        </w:tc>
      </w:tr>
      <w:tr w:rsidR="00E4118E" w:rsidRPr="002F4E85" w:rsidTr="00DD7E4C">
        <w:trPr>
          <w:cantSplit/>
        </w:trPr>
        <w:tc>
          <w:tcPr>
            <w:tcW w:w="1510" w:type="pct"/>
            <w:shd w:val="clear" w:color="auto" w:fill="F2F2F2" w:themeFill="background1" w:themeFillShade="F2"/>
            <w:vAlign w:val="center"/>
          </w:tcPr>
          <w:p w:rsidR="00E4118E" w:rsidRPr="002F4E85" w:rsidRDefault="00E4118E" w:rsidP="00DD7E4C">
            <w:pPr>
              <w:pStyle w:val="TableText"/>
              <w:rPr>
                <w:b/>
              </w:rPr>
            </w:pPr>
            <w:r w:rsidRPr="002F4E85">
              <w:rPr>
                <w:b/>
              </w:rPr>
              <w:t>Related Protocols</w:t>
            </w:r>
          </w:p>
        </w:tc>
        <w:tc>
          <w:tcPr>
            <w:tcW w:w="3490" w:type="pct"/>
          </w:tcPr>
          <w:p w:rsidR="00E4118E" w:rsidRPr="002F4E85" w:rsidRDefault="00E4118E" w:rsidP="00DD7E4C">
            <w:pPr>
              <w:pStyle w:val="TableText"/>
              <w:rPr>
                <w:rFonts w:ascii="Garamond" w:hAnsi="Garamond"/>
              </w:rPr>
            </w:pPr>
            <w:r>
              <w:rPr>
                <w:rFonts w:ascii="Garamond" w:hAnsi="Garamond"/>
              </w:rPr>
              <w:t>None</w:t>
            </w:r>
          </w:p>
        </w:tc>
      </w:tr>
      <w:tr w:rsidR="00E4118E" w:rsidRPr="002F4E85" w:rsidTr="00DD7E4C">
        <w:trPr>
          <w:cantSplit/>
        </w:trPr>
        <w:tc>
          <w:tcPr>
            <w:tcW w:w="1510" w:type="pct"/>
            <w:shd w:val="clear" w:color="auto" w:fill="F2F2F2" w:themeFill="background1" w:themeFillShade="F2"/>
            <w:vAlign w:val="center"/>
          </w:tcPr>
          <w:p w:rsidR="00E4118E" w:rsidRPr="002F4E85" w:rsidRDefault="00E4118E" w:rsidP="00DD7E4C">
            <w:pPr>
              <w:pStyle w:val="TableText"/>
              <w:rPr>
                <w:b/>
              </w:rPr>
            </w:pPr>
            <w:r w:rsidRPr="002F4E85">
              <w:rPr>
                <w:b/>
              </w:rPr>
              <w:lastRenderedPageBreak/>
              <w:t>Related Integration Control Registrations (ICRs)</w:t>
            </w:r>
          </w:p>
        </w:tc>
        <w:tc>
          <w:tcPr>
            <w:tcW w:w="3490" w:type="pct"/>
          </w:tcPr>
          <w:p w:rsidR="00E4118E" w:rsidRPr="002F4E85" w:rsidRDefault="00E4118E" w:rsidP="00DD7E4C">
            <w:pPr>
              <w:pStyle w:val="TableText"/>
              <w:rPr>
                <w:rFonts w:ascii="Garamond" w:hAnsi="Garamond"/>
              </w:rPr>
            </w:pPr>
          </w:p>
        </w:tc>
      </w:tr>
    </w:tbl>
    <w:p w:rsidR="00E4118E" w:rsidRDefault="00E4118E" w:rsidP="000E7429">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538"/>
        <w:gridCol w:w="7038"/>
      </w:tblGrid>
      <w:tr w:rsidR="00E4118E" w:rsidRPr="00C159AF" w:rsidTr="003D3487">
        <w:trPr>
          <w:cantSplit/>
        </w:trPr>
        <w:tc>
          <w:tcPr>
            <w:tcW w:w="1325" w:type="pct"/>
            <w:shd w:val="clear" w:color="auto" w:fill="F2F2F2" w:themeFill="background1" w:themeFillShade="F2"/>
            <w:vAlign w:val="center"/>
          </w:tcPr>
          <w:p w:rsidR="00E4118E" w:rsidRPr="00D63AF8" w:rsidRDefault="00E4118E" w:rsidP="00DD7E4C">
            <w:pPr>
              <w:pStyle w:val="TableText"/>
              <w:rPr>
                <w:b/>
              </w:rPr>
            </w:pPr>
            <w:r w:rsidRPr="00D63AF8">
              <w:rPr>
                <w:b/>
              </w:rPr>
              <w:t>Current Logic</w:t>
            </w:r>
          </w:p>
        </w:tc>
        <w:tc>
          <w:tcPr>
            <w:tcW w:w="3675" w:type="pct"/>
            <w:shd w:val="clear" w:color="auto" w:fill="auto"/>
            <w:vAlign w:val="center"/>
          </w:tcPr>
          <w:p w:rsidR="00E4118E" w:rsidRPr="00925A6F" w:rsidRDefault="00E4118E" w:rsidP="00DD7E4C">
            <w:pPr>
              <w:pStyle w:val="InstructionalTable"/>
              <w:rPr>
                <w:i w:val="0"/>
                <w:color w:val="auto"/>
              </w:rPr>
            </w:pPr>
            <w:r>
              <w:rPr>
                <w:i w:val="0"/>
                <w:color w:val="auto"/>
              </w:rPr>
              <w:t xml:space="preserve">Allow entry of Start Date more than one week from current date.  Allow entry of Stop Date more than 367 days </w:t>
            </w:r>
            <w:proofErr w:type="gramStart"/>
            <w:r>
              <w:rPr>
                <w:i w:val="0"/>
                <w:color w:val="auto"/>
              </w:rPr>
              <w:t>from  Start</w:t>
            </w:r>
            <w:proofErr w:type="gramEnd"/>
            <w:r>
              <w:rPr>
                <w:i w:val="0"/>
                <w:color w:val="auto"/>
              </w:rPr>
              <w:t xml:space="preserve"> Date.</w:t>
            </w:r>
          </w:p>
        </w:tc>
      </w:tr>
      <w:tr w:rsidR="00E4118E" w:rsidRPr="00C159AF" w:rsidTr="003D3487">
        <w:trPr>
          <w:cantSplit/>
        </w:trPr>
        <w:tc>
          <w:tcPr>
            <w:tcW w:w="1325" w:type="pct"/>
            <w:shd w:val="clear" w:color="auto" w:fill="F2F2F2" w:themeFill="background1" w:themeFillShade="F2"/>
            <w:vAlign w:val="center"/>
          </w:tcPr>
          <w:p w:rsidR="00E4118E" w:rsidRDefault="00E4118E" w:rsidP="00DD7E4C">
            <w:pPr>
              <w:pStyle w:val="TableText"/>
              <w:rPr>
                <w:b/>
              </w:rPr>
            </w:pPr>
            <w:r>
              <w:rPr>
                <w:b/>
              </w:rPr>
              <w:t>Modified Logic</w:t>
            </w:r>
          </w:p>
          <w:p w:rsidR="003D3487" w:rsidRDefault="003D3487" w:rsidP="00DD7E4C">
            <w:pPr>
              <w:pStyle w:val="TableText"/>
              <w:rPr>
                <w:b/>
              </w:rPr>
            </w:pPr>
          </w:p>
          <w:p w:rsidR="003D3487" w:rsidRPr="00D63AF8" w:rsidRDefault="003D3487" w:rsidP="00DD7E4C">
            <w:pPr>
              <w:pStyle w:val="TableText"/>
              <w:rPr>
                <w:b/>
              </w:rPr>
            </w:pPr>
          </w:p>
        </w:tc>
        <w:tc>
          <w:tcPr>
            <w:tcW w:w="3675" w:type="pct"/>
            <w:shd w:val="clear" w:color="auto" w:fill="auto"/>
            <w:vAlign w:val="center"/>
          </w:tcPr>
          <w:p w:rsidR="00E4118E" w:rsidRDefault="00E4118E" w:rsidP="00DD7E4C">
            <w:pPr>
              <w:pStyle w:val="InstructionalTable"/>
              <w:rPr>
                <w:i w:val="0"/>
                <w:color w:val="auto"/>
              </w:rPr>
            </w:pPr>
            <w:r>
              <w:rPr>
                <w:i w:val="0"/>
                <w:color w:val="auto"/>
              </w:rPr>
              <w:t>Still allows entry of Start Date more than one week from current date</w:t>
            </w:r>
            <w:proofErr w:type="gramStart"/>
            <w:r>
              <w:rPr>
                <w:i w:val="0"/>
                <w:color w:val="auto"/>
              </w:rPr>
              <w:t>,  but</w:t>
            </w:r>
            <w:proofErr w:type="gramEnd"/>
            <w:r>
              <w:rPr>
                <w:i w:val="0"/>
                <w:color w:val="auto"/>
              </w:rPr>
              <w:t xml:space="preserve"> warns user.  Prevents entry of Stop Date more than 367 days from Start Date.</w:t>
            </w:r>
          </w:p>
          <w:p w:rsidR="003D3487" w:rsidRPr="003D3487" w:rsidRDefault="003D3487" w:rsidP="003D3487">
            <w:pPr>
              <w:pStyle w:val="TableText"/>
              <w:rPr>
                <w:rFonts w:ascii="Times New Roman" w:hAnsi="Times New Roman" w:cs="Times New Roman"/>
              </w:rPr>
            </w:pPr>
            <w:r w:rsidRPr="003D3487">
              <w:rPr>
                <w:rFonts w:ascii="Times New Roman" w:hAnsi="Times New Roman" w:cs="Times New Roman"/>
              </w:rPr>
              <w:t xml:space="preserve">Display Start, Stop, Renew, and Last Fill dates with 4 digit year and adjust columns widths and </w:t>
            </w:r>
            <w:proofErr w:type="spellStart"/>
            <w:r w:rsidRPr="003D3487">
              <w:rPr>
                <w:rFonts w:ascii="Times New Roman" w:hAnsi="Times New Roman" w:cs="Times New Roman"/>
              </w:rPr>
              <w:t>postions</w:t>
            </w:r>
            <w:proofErr w:type="spellEnd"/>
            <w:r w:rsidRPr="003D3487">
              <w:rPr>
                <w:rFonts w:ascii="Times New Roman" w:hAnsi="Times New Roman" w:cs="Times New Roman"/>
              </w:rPr>
              <w:t>.</w:t>
            </w:r>
          </w:p>
        </w:tc>
      </w:tr>
    </w:tbl>
    <w:p w:rsidR="000E7429" w:rsidRPr="000E7429" w:rsidRDefault="000E7429" w:rsidP="000E742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050B5F" w:rsidRPr="0028049C" w:rsidTr="00376899">
        <w:trPr>
          <w:cantSplit/>
          <w:tblHeader/>
        </w:trPr>
        <w:tc>
          <w:tcPr>
            <w:tcW w:w="1510" w:type="pct"/>
            <w:shd w:val="clear" w:color="auto" w:fill="F2F2F2" w:themeFill="background1" w:themeFillShade="F2"/>
            <w:vAlign w:val="center"/>
          </w:tcPr>
          <w:p w:rsidR="00050B5F" w:rsidRPr="0028049C" w:rsidRDefault="00050B5F"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050B5F" w:rsidRPr="0028049C" w:rsidRDefault="00050B5F" w:rsidP="00376899">
            <w:pPr>
              <w:pStyle w:val="TableHeading"/>
            </w:pPr>
            <w:r w:rsidRPr="0028049C">
              <w:t>Activities</w:t>
            </w:r>
          </w:p>
        </w:tc>
      </w:tr>
      <w:tr w:rsidR="00050B5F" w:rsidRPr="0028049C" w:rsidTr="00376899">
        <w:trPr>
          <w:cantSplit/>
          <w:tblHeader/>
        </w:trPr>
        <w:tc>
          <w:tcPr>
            <w:tcW w:w="1510" w:type="pct"/>
            <w:shd w:val="clear" w:color="auto" w:fill="F2F2F2" w:themeFill="background1" w:themeFillShade="F2"/>
            <w:vAlign w:val="center"/>
          </w:tcPr>
          <w:p w:rsidR="00050B5F" w:rsidRPr="0028049C" w:rsidRDefault="00050B5F" w:rsidP="00376899">
            <w:pPr>
              <w:pStyle w:val="TableText"/>
              <w:rPr>
                <w:b/>
              </w:rPr>
            </w:pPr>
            <w:r w:rsidRPr="0028049C">
              <w:rPr>
                <w:b/>
              </w:rPr>
              <w:t>Routine Name</w:t>
            </w:r>
          </w:p>
        </w:tc>
        <w:tc>
          <w:tcPr>
            <w:tcW w:w="3490" w:type="pct"/>
            <w:gridSpan w:val="4"/>
            <w:tcBorders>
              <w:bottom w:val="single" w:sz="6" w:space="0" w:color="000000"/>
            </w:tcBorders>
          </w:tcPr>
          <w:p w:rsidR="00050B5F" w:rsidRPr="0028049C" w:rsidRDefault="00050B5F" w:rsidP="00376899">
            <w:pPr>
              <w:pStyle w:val="TableText"/>
              <w:rPr>
                <w:rFonts w:ascii="Garamond" w:hAnsi="Garamond"/>
              </w:rPr>
            </w:pPr>
            <w:r>
              <w:rPr>
                <w:rFonts w:ascii="Garamond" w:hAnsi="Garamond"/>
              </w:rPr>
              <w:t>PSGO</w:t>
            </w:r>
            <w:r w:rsidR="00E3292C">
              <w:rPr>
                <w:rFonts w:ascii="Garamond" w:hAnsi="Garamond"/>
              </w:rPr>
              <w:t>EF</w:t>
            </w:r>
          </w:p>
        </w:tc>
      </w:tr>
      <w:tr w:rsidR="00050B5F" w:rsidRPr="0028049C" w:rsidTr="00376899">
        <w:trPr>
          <w:cantSplit/>
        </w:trPr>
        <w:tc>
          <w:tcPr>
            <w:tcW w:w="1510" w:type="pct"/>
            <w:shd w:val="clear" w:color="auto" w:fill="F2F2F2" w:themeFill="background1" w:themeFillShade="F2"/>
            <w:vAlign w:val="center"/>
          </w:tcPr>
          <w:p w:rsidR="00050B5F" w:rsidRPr="0028049C" w:rsidRDefault="00050B5F" w:rsidP="00376899">
            <w:pPr>
              <w:pStyle w:val="TableText"/>
              <w:rPr>
                <w:b/>
              </w:rPr>
            </w:pPr>
            <w:r w:rsidRPr="0028049C">
              <w:rPr>
                <w:b/>
              </w:rPr>
              <w:t>Enhancement Category</w:t>
            </w:r>
          </w:p>
        </w:tc>
        <w:tc>
          <w:tcPr>
            <w:tcW w:w="613" w:type="pct"/>
            <w:tcBorders>
              <w:right w:val="nil"/>
            </w:tcBorders>
          </w:tcPr>
          <w:p w:rsidR="00050B5F" w:rsidRPr="0028049C" w:rsidRDefault="00050B5F"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50B5F" w:rsidRPr="0028049C" w:rsidRDefault="00050B5F"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050B5F" w:rsidRPr="0028049C" w:rsidRDefault="00050B5F"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050B5F" w:rsidRPr="0028049C" w:rsidRDefault="00050B5F"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50B5F" w:rsidRPr="0028049C" w:rsidTr="00376899">
        <w:trPr>
          <w:cantSplit/>
        </w:trPr>
        <w:tc>
          <w:tcPr>
            <w:tcW w:w="1510" w:type="pct"/>
            <w:tcBorders>
              <w:bottom w:val="single" w:sz="6" w:space="0" w:color="000000"/>
            </w:tcBorders>
            <w:shd w:val="clear" w:color="auto" w:fill="F2F2F2" w:themeFill="background1" w:themeFillShade="F2"/>
            <w:vAlign w:val="center"/>
          </w:tcPr>
          <w:p w:rsidR="00050B5F" w:rsidRPr="0028049C" w:rsidRDefault="00050B5F" w:rsidP="00376899">
            <w:pPr>
              <w:pStyle w:val="TableText"/>
              <w:rPr>
                <w:b/>
              </w:rPr>
            </w:pPr>
            <w:r w:rsidRPr="0028049C">
              <w:rPr>
                <w:b/>
              </w:rPr>
              <w:t>Related Options</w:t>
            </w:r>
          </w:p>
        </w:tc>
        <w:tc>
          <w:tcPr>
            <w:tcW w:w="3490" w:type="pct"/>
            <w:gridSpan w:val="4"/>
            <w:tcBorders>
              <w:bottom w:val="single" w:sz="4" w:space="0" w:color="auto"/>
            </w:tcBorders>
          </w:tcPr>
          <w:p w:rsidR="00050B5F" w:rsidRPr="0028049C" w:rsidRDefault="00050B5F" w:rsidP="00376899">
            <w:pPr>
              <w:pStyle w:val="TableText"/>
              <w:rPr>
                <w:rFonts w:ascii="Garamond" w:hAnsi="Garamond"/>
              </w:rPr>
            </w:pPr>
            <w:r>
              <w:rPr>
                <w:rFonts w:ascii="Garamond" w:hAnsi="Garamond"/>
              </w:rPr>
              <w:t xml:space="preserve"> </w:t>
            </w:r>
          </w:p>
        </w:tc>
      </w:tr>
    </w:tbl>
    <w:p w:rsidR="00050B5F" w:rsidRPr="0028049C" w:rsidRDefault="00050B5F" w:rsidP="00050B5F">
      <w:pPr>
        <w:pStyle w:val="BodyText"/>
        <w:rPr>
          <w:sz w:val="2"/>
          <w:szCs w:val="2"/>
        </w:rPr>
      </w:pPr>
    </w:p>
    <w:p w:rsidR="00050B5F" w:rsidRPr="002F4E85" w:rsidRDefault="00050B5F" w:rsidP="00050B5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050B5F" w:rsidRPr="002F4E85" w:rsidTr="00376899">
        <w:trPr>
          <w:cantSplit/>
          <w:tblHeader/>
        </w:trPr>
        <w:tc>
          <w:tcPr>
            <w:tcW w:w="1510" w:type="pct"/>
            <w:shd w:val="clear" w:color="auto" w:fill="F2F2F2" w:themeFill="background1" w:themeFillShade="F2"/>
            <w:vAlign w:val="center"/>
          </w:tcPr>
          <w:p w:rsidR="00050B5F" w:rsidRPr="002F4E85" w:rsidRDefault="00050B5F"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050B5F" w:rsidRPr="002F4E85" w:rsidRDefault="00050B5F" w:rsidP="00376899">
            <w:pPr>
              <w:pStyle w:val="TableHeading"/>
            </w:pPr>
            <w:r w:rsidRPr="002F4E85">
              <w:t>Activities</w:t>
            </w:r>
          </w:p>
        </w:tc>
      </w:tr>
      <w:tr w:rsidR="00050B5F" w:rsidRPr="002F4E85" w:rsidTr="00376899">
        <w:trPr>
          <w:cantSplit/>
        </w:trPr>
        <w:tc>
          <w:tcPr>
            <w:tcW w:w="1510" w:type="pct"/>
            <w:tcBorders>
              <w:top w:val="single" w:sz="6" w:space="0" w:color="000000"/>
            </w:tcBorders>
            <w:shd w:val="clear" w:color="auto" w:fill="F2F2F2" w:themeFill="background1" w:themeFillShade="F2"/>
            <w:vAlign w:val="center"/>
          </w:tcPr>
          <w:p w:rsidR="00050B5F" w:rsidRPr="002F4E85" w:rsidRDefault="00050B5F" w:rsidP="00376899">
            <w:pPr>
              <w:pStyle w:val="TableText"/>
              <w:rPr>
                <w:b/>
              </w:rPr>
            </w:pPr>
            <w:r w:rsidRPr="002F4E85">
              <w:rPr>
                <w:b/>
              </w:rPr>
              <w:t>Data Dictionary (DD) References</w:t>
            </w:r>
          </w:p>
        </w:tc>
        <w:tc>
          <w:tcPr>
            <w:tcW w:w="3490" w:type="pct"/>
          </w:tcPr>
          <w:p w:rsidR="00050B5F" w:rsidRPr="002F4E85" w:rsidRDefault="00050B5F" w:rsidP="00376899">
            <w:pPr>
              <w:pStyle w:val="TableText"/>
              <w:rPr>
                <w:rFonts w:ascii="Garamond" w:hAnsi="Garamond"/>
              </w:rPr>
            </w:pPr>
            <w:r>
              <w:rPr>
                <w:rFonts w:ascii="Garamond" w:hAnsi="Garamond"/>
              </w:rPr>
              <w:t xml:space="preserve">No updates to Data Dictionary. </w:t>
            </w:r>
          </w:p>
        </w:tc>
      </w:tr>
      <w:tr w:rsidR="00050B5F" w:rsidRPr="002F4E85" w:rsidTr="00376899">
        <w:trPr>
          <w:cantSplit/>
        </w:trPr>
        <w:tc>
          <w:tcPr>
            <w:tcW w:w="1510" w:type="pct"/>
            <w:shd w:val="clear" w:color="auto" w:fill="F2F2F2" w:themeFill="background1" w:themeFillShade="F2"/>
            <w:vAlign w:val="center"/>
          </w:tcPr>
          <w:p w:rsidR="00050B5F" w:rsidRPr="002F4E85" w:rsidRDefault="00050B5F" w:rsidP="00376899">
            <w:pPr>
              <w:pStyle w:val="TableText"/>
              <w:rPr>
                <w:b/>
              </w:rPr>
            </w:pPr>
            <w:r w:rsidRPr="002F4E85">
              <w:rPr>
                <w:b/>
              </w:rPr>
              <w:t>Related Protocols</w:t>
            </w:r>
          </w:p>
        </w:tc>
        <w:tc>
          <w:tcPr>
            <w:tcW w:w="3490" w:type="pct"/>
          </w:tcPr>
          <w:p w:rsidR="00050B5F" w:rsidRPr="002F4E85" w:rsidRDefault="00050B5F" w:rsidP="00376899">
            <w:pPr>
              <w:pStyle w:val="TableText"/>
              <w:rPr>
                <w:rFonts w:ascii="Garamond" w:hAnsi="Garamond"/>
              </w:rPr>
            </w:pPr>
            <w:r>
              <w:rPr>
                <w:rFonts w:ascii="Garamond" w:hAnsi="Garamond"/>
              </w:rPr>
              <w:t>None</w:t>
            </w:r>
          </w:p>
        </w:tc>
      </w:tr>
      <w:tr w:rsidR="00050B5F" w:rsidRPr="002F4E85" w:rsidTr="00376899">
        <w:trPr>
          <w:cantSplit/>
        </w:trPr>
        <w:tc>
          <w:tcPr>
            <w:tcW w:w="1510" w:type="pct"/>
            <w:shd w:val="clear" w:color="auto" w:fill="F2F2F2" w:themeFill="background1" w:themeFillShade="F2"/>
            <w:vAlign w:val="center"/>
          </w:tcPr>
          <w:p w:rsidR="00050B5F" w:rsidRPr="002F4E85" w:rsidRDefault="00050B5F" w:rsidP="00376899">
            <w:pPr>
              <w:pStyle w:val="TableText"/>
              <w:rPr>
                <w:b/>
              </w:rPr>
            </w:pPr>
            <w:r w:rsidRPr="002F4E85">
              <w:rPr>
                <w:b/>
              </w:rPr>
              <w:t>Related Integration Control Registrations (ICRs)</w:t>
            </w:r>
          </w:p>
        </w:tc>
        <w:tc>
          <w:tcPr>
            <w:tcW w:w="3490" w:type="pct"/>
          </w:tcPr>
          <w:p w:rsidR="00050B5F" w:rsidRPr="002F4E85" w:rsidRDefault="00050B5F" w:rsidP="00376899">
            <w:pPr>
              <w:pStyle w:val="TableText"/>
              <w:rPr>
                <w:rFonts w:ascii="Garamond" w:hAnsi="Garamond"/>
              </w:rPr>
            </w:pPr>
          </w:p>
        </w:tc>
      </w:tr>
    </w:tbl>
    <w:p w:rsidR="00050B5F" w:rsidRPr="006D1BBA" w:rsidRDefault="00050B5F" w:rsidP="00050B5F">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050B5F" w:rsidRPr="00C159AF" w:rsidTr="00050B5F">
        <w:trPr>
          <w:cantSplit/>
        </w:trPr>
        <w:tc>
          <w:tcPr>
            <w:tcW w:w="1513" w:type="pct"/>
            <w:shd w:val="clear" w:color="auto" w:fill="F2F2F2" w:themeFill="background1" w:themeFillShade="F2"/>
            <w:vAlign w:val="center"/>
          </w:tcPr>
          <w:p w:rsidR="00050B5F" w:rsidRPr="00D63AF8" w:rsidRDefault="00050B5F" w:rsidP="00376899">
            <w:pPr>
              <w:pStyle w:val="TableText"/>
              <w:rPr>
                <w:b/>
              </w:rPr>
            </w:pPr>
            <w:r w:rsidRPr="00D63AF8">
              <w:rPr>
                <w:b/>
              </w:rPr>
              <w:t>Current Logic</w:t>
            </w:r>
          </w:p>
        </w:tc>
        <w:tc>
          <w:tcPr>
            <w:tcW w:w="3487" w:type="pct"/>
            <w:shd w:val="clear" w:color="auto" w:fill="auto"/>
            <w:vAlign w:val="center"/>
          </w:tcPr>
          <w:p w:rsidR="00050B5F" w:rsidRPr="00925A6F" w:rsidRDefault="00050B5F" w:rsidP="00376899">
            <w:pPr>
              <w:pStyle w:val="InstructionalTable"/>
              <w:rPr>
                <w:i w:val="0"/>
                <w:color w:val="auto"/>
              </w:rPr>
            </w:pPr>
            <w:r>
              <w:rPr>
                <w:i w:val="0"/>
                <w:color w:val="auto"/>
              </w:rPr>
              <w:t>Display Start, Stop, Renew, and Last Fill dates with none or two character year</w:t>
            </w:r>
          </w:p>
        </w:tc>
      </w:tr>
      <w:tr w:rsidR="00050B5F" w:rsidRPr="00C159AF" w:rsidTr="00050B5F">
        <w:trPr>
          <w:cantSplit/>
        </w:trPr>
        <w:tc>
          <w:tcPr>
            <w:tcW w:w="1513" w:type="pct"/>
            <w:shd w:val="clear" w:color="auto" w:fill="F2F2F2" w:themeFill="background1" w:themeFillShade="F2"/>
            <w:vAlign w:val="center"/>
          </w:tcPr>
          <w:p w:rsidR="00050B5F" w:rsidRPr="00D63AF8" w:rsidRDefault="00050B5F" w:rsidP="00376899">
            <w:pPr>
              <w:pStyle w:val="TableText"/>
              <w:rPr>
                <w:b/>
              </w:rPr>
            </w:pPr>
            <w:r>
              <w:rPr>
                <w:b/>
              </w:rPr>
              <w:t>Modified Logic</w:t>
            </w:r>
          </w:p>
        </w:tc>
        <w:tc>
          <w:tcPr>
            <w:tcW w:w="3487" w:type="pct"/>
            <w:shd w:val="clear" w:color="auto" w:fill="auto"/>
            <w:vAlign w:val="center"/>
          </w:tcPr>
          <w:p w:rsidR="00050B5F" w:rsidRPr="00925A6F" w:rsidRDefault="00050B5F"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532E1F" w:rsidRDefault="00532E1F" w:rsidP="00FA1BF4">
      <w:pPr>
        <w:pStyle w:val="BodyText"/>
      </w:pPr>
    </w:p>
    <w:p w:rsidR="00D174C4" w:rsidRDefault="00D174C4"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D174C4" w:rsidRPr="0028049C" w:rsidTr="00376899">
        <w:trPr>
          <w:cantSplit/>
          <w:tblHeader/>
        </w:trPr>
        <w:tc>
          <w:tcPr>
            <w:tcW w:w="1510" w:type="pct"/>
            <w:shd w:val="clear" w:color="auto" w:fill="F2F2F2" w:themeFill="background1" w:themeFillShade="F2"/>
            <w:vAlign w:val="center"/>
          </w:tcPr>
          <w:p w:rsidR="00D174C4" w:rsidRPr="0028049C" w:rsidRDefault="00D174C4"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D174C4" w:rsidRPr="0028049C" w:rsidRDefault="00D174C4" w:rsidP="00376899">
            <w:pPr>
              <w:pStyle w:val="TableHeading"/>
            </w:pPr>
            <w:r w:rsidRPr="0028049C">
              <w:t>Activities</w:t>
            </w:r>
          </w:p>
        </w:tc>
      </w:tr>
      <w:tr w:rsidR="00D174C4" w:rsidRPr="0028049C" w:rsidTr="00376899">
        <w:trPr>
          <w:cantSplit/>
          <w:tblHeader/>
        </w:trPr>
        <w:tc>
          <w:tcPr>
            <w:tcW w:w="1510" w:type="pct"/>
            <w:shd w:val="clear" w:color="auto" w:fill="F2F2F2" w:themeFill="background1" w:themeFillShade="F2"/>
            <w:vAlign w:val="center"/>
          </w:tcPr>
          <w:p w:rsidR="00D174C4" w:rsidRPr="0028049C" w:rsidRDefault="00D174C4" w:rsidP="00376899">
            <w:pPr>
              <w:pStyle w:val="TableText"/>
              <w:rPr>
                <w:b/>
              </w:rPr>
            </w:pPr>
            <w:r w:rsidRPr="0028049C">
              <w:rPr>
                <w:b/>
              </w:rPr>
              <w:t>Routine Name</w:t>
            </w:r>
          </w:p>
        </w:tc>
        <w:tc>
          <w:tcPr>
            <w:tcW w:w="3490" w:type="pct"/>
            <w:gridSpan w:val="4"/>
            <w:tcBorders>
              <w:bottom w:val="single" w:sz="6" w:space="0" w:color="000000"/>
            </w:tcBorders>
          </w:tcPr>
          <w:p w:rsidR="00D174C4" w:rsidRPr="0028049C" w:rsidRDefault="009422AD" w:rsidP="00D174C4">
            <w:pPr>
              <w:pStyle w:val="TableText"/>
              <w:rPr>
                <w:rFonts w:ascii="Garamond" w:hAnsi="Garamond"/>
              </w:rPr>
            </w:pPr>
            <w:r>
              <w:rPr>
                <w:rFonts w:ascii="Garamond" w:hAnsi="Garamond"/>
              </w:rPr>
              <w:t>PSG</w:t>
            </w:r>
            <w:r w:rsidR="00D174C4">
              <w:rPr>
                <w:rFonts w:ascii="Garamond" w:hAnsi="Garamond"/>
              </w:rPr>
              <w:t>VW</w:t>
            </w:r>
          </w:p>
        </w:tc>
      </w:tr>
      <w:tr w:rsidR="00D174C4" w:rsidRPr="0028049C" w:rsidTr="00376899">
        <w:trPr>
          <w:cantSplit/>
        </w:trPr>
        <w:tc>
          <w:tcPr>
            <w:tcW w:w="1510" w:type="pct"/>
            <w:shd w:val="clear" w:color="auto" w:fill="F2F2F2" w:themeFill="background1" w:themeFillShade="F2"/>
            <w:vAlign w:val="center"/>
          </w:tcPr>
          <w:p w:rsidR="00D174C4" w:rsidRPr="0028049C" w:rsidRDefault="00D174C4" w:rsidP="00376899">
            <w:pPr>
              <w:pStyle w:val="TableText"/>
              <w:rPr>
                <w:b/>
              </w:rPr>
            </w:pPr>
            <w:r w:rsidRPr="0028049C">
              <w:rPr>
                <w:b/>
              </w:rPr>
              <w:t>Enhancement Category</w:t>
            </w:r>
          </w:p>
        </w:tc>
        <w:tc>
          <w:tcPr>
            <w:tcW w:w="613" w:type="pct"/>
            <w:tcBorders>
              <w:right w:val="nil"/>
            </w:tcBorders>
          </w:tcPr>
          <w:p w:rsidR="00D174C4" w:rsidRPr="0028049C" w:rsidRDefault="00D174C4"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D174C4" w:rsidRPr="0028049C" w:rsidRDefault="00D174C4"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D174C4" w:rsidRPr="0028049C" w:rsidRDefault="00D174C4"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D174C4" w:rsidRPr="0028049C" w:rsidRDefault="00D174C4"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D174C4" w:rsidRPr="0028049C" w:rsidTr="00376899">
        <w:trPr>
          <w:cantSplit/>
        </w:trPr>
        <w:tc>
          <w:tcPr>
            <w:tcW w:w="1510" w:type="pct"/>
            <w:tcBorders>
              <w:bottom w:val="single" w:sz="6" w:space="0" w:color="000000"/>
            </w:tcBorders>
            <w:shd w:val="clear" w:color="auto" w:fill="F2F2F2" w:themeFill="background1" w:themeFillShade="F2"/>
            <w:vAlign w:val="center"/>
          </w:tcPr>
          <w:p w:rsidR="00D174C4" w:rsidRPr="0028049C" w:rsidRDefault="00D174C4" w:rsidP="00376899">
            <w:pPr>
              <w:pStyle w:val="TableText"/>
              <w:rPr>
                <w:b/>
              </w:rPr>
            </w:pPr>
            <w:r w:rsidRPr="0028049C">
              <w:rPr>
                <w:b/>
              </w:rPr>
              <w:t>Related Options</w:t>
            </w:r>
          </w:p>
        </w:tc>
        <w:tc>
          <w:tcPr>
            <w:tcW w:w="3490" w:type="pct"/>
            <w:gridSpan w:val="4"/>
            <w:tcBorders>
              <w:bottom w:val="single" w:sz="4" w:space="0" w:color="auto"/>
            </w:tcBorders>
          </w:tcPr>
          <w:p w:rsidR="00D174C4" w:rsidRPr="0028049C" w:rsidRDefault="00D174C4" w:rsidP="00376899">
            <w:pPr>
              <w:pStyle w:val="TableText"/>
              <w:rPr>
                <w:rFonts w:ascii="Garamond" w:hAnsi="Garamond"/>
              </w:rPr>
            </w:pPr>
            <w:r>
              <w:rPr>
                <w:rFonts w:ascii="Garamond" w:hAnsi="Garamond"/>
              </w:rPr>
              <w:t xml:space="preserve"> </w:t>
            </w:r>
            <w:r w:rsidR="009422AD">
              <w:rPr>
                <w:rFonts w:ascii="Garamond" w:hAnsi="Garamond"/>
              </w:rPr>
              <w:t>PSJU PR – Pa</w:t>
            </w:r>
            <w:r w:rsidR="009422AD" w:rsidRPr="009422AD">
              <w:rPr>
                <w:rFonts w:ascii="Garamond" w:hAnsi="Garamond"/>
              </w:rPr>
              <w:t>tient Profile (Unit Dose)</w:t>
            </w:r>
            <w:r w:rsidR="00DE1D4D">
              <w:rPr>
                <w:rFonts w:ascii="Garamond" w:hAnsi="Garamond"/>
              </w:rPr>
              <w:t>, PSJ EXTP -- Pa</w:t>
            </w:r>
            <w:r w:rsidR="00DE1D4D" w:rsidRPr="00DE1D4D">
              <w:rPr>
                <w:rFonts w:ascii="Garamond" w:hAnsi="Garamond"/>
              </w:rPr>
              <w:t>tient Profile (Extended)</w:t>
            </w:r>
          </w:p>
        </w:tc>
      </w:tr>
    </w:tbl>
    <w:p w:rsidR="00D174C4" w:rsidRPr="0028049C" w:rsidRDefault="00D174C4" w:rsidP="00D174C4">
      <w:pPr>
        <w:pStyle w:val="BodyText"/>
        <w:rPr>
          <w:sz w:val="2"/>
          <w:szCs w:val="2"/>
        </w:rPr>
      </w:pPr>
    </w:p>
    <w:p w:rsidR="00D174C4" w:rsidRPr="002F4E85" w:rsidRDefault="00D174C4" w:rsidP="00D174C4">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D174C4" w:rsidRPr="002F4E85" w:rsidTr="00376899">
        <w:trPr>
          <w:cantSplit/>
          <w:tblHeader/>
        </w:trPr>
        <w:tc>
          <w:tcPr>
            <w:tcW w:w="1510" w:type="pct"/>
            <w:shd w:val="clear" w:color="auto" w:fill="F2F2F2" w:themeFill="background1" w:themeFillShade="F2"/>
            <w:vAlign w:val="center"/>
          </w:tcPr>
          <w:p w:rsidR="00D174C4" w:rsidRPr="002F4E85" w:rsidRDefault="00D174C4" w:rsidP="00376899">
            <w:pPr>
              <w:pStyle w:val="TableHeading"/>
            </w:pPr>
            <w:r w:rsidRPr="002F4E85">
              <w:lastRenderedPageBreak/>
              <w:t>Routines</w:t>
            </w:r>
          </w:p>
        </w:tc>
        <w:tc>
          <w:tcPr>
            <w:tcW w:w="3490" w:type="pct"/>
            <w:tcBorders>
              <w:bottom w:val="single" w:sz="6" w:space="0" w:color="000000"/>
            </w:tcBorders>
            <w:shd w:val="clear" w:color="auto" w:fill="F2F2F2" w:themeFill="background1" w:themeFillShade="F2"/>
          </w:tcPr>
          <w:p w:rsidR="00D174C4" w:rsidRPr="002F4E85" w:rsidRDefault="00D174C4" w:rsidP="00376899">
            <w:pPr>
              <w:pStyle w:val="TableHeading"/>
            </w:pPr>
            <w:r w:rsidRPr="002F4E85">
              <w:t>Activities</w:t>
            </w:r>
          </w:p>
        </w:tc>
      </w:tr>
      <w:tr w:rsidR="00D174C4" w:rsidRPr="002F4E85" w:rsidTr="00376899">
        <w:trPr>
          <w:cantSplit/>
        </w:trPr>
        <w:tc>
          <w:tcPr>
            <w:tcW w:w="1510" w:type="pct"/>
            <w:tcBorders>
              <w:top w:val="single" w:sz="6" w:space="0" w:color="000000"/>
            </w:tcBorders>
            <w:shd w:val="clear" w:color="auto" w:fill="F2F2F2" w:themeFill="background1" w:themeFillShade="F2"/>
            <w:vAlign w:val="center"/>
          </w:tcPr>
          <w:p w:rsidR="00D174C4" w:rsidRPr="002F4E85" w:rsidRDefault="00D174C4" w:rsidP="00376899">
            <w:pPr>
              <w:pStyle w:val="TableText"/>
              <w:rPr>
                <w:b/>
              </w:rPr>
            </w:pPr>
            <w:r w:rsidRPr="002F4E85">
              <w:rPr>
                <w:b/>
              </w:rPr>
              <w:t>Data Dictionary (DD) References</w:t>
            </w:r>
          </w:p>
        </w:tc>
        <w:tc>
          <w:tcPr>
            <w:tcW w:w="3490" w:type="pct"/>
          </w:tcPr>
          <w:p w:rsidR="00D174C4" w:rsidRPr="002F4E85" w:rsidRDefault="00D174C4" w:rsidP="00376899">
            <w:pPr>
              <w:pStyle w:val="TableText"/>
              <w:rPr>
                <w:rFonts w:ascii="Garamond" w:hAnsi="Garamond"/>
              </w:rPr>
            </w:pPr>
            <w:r>
              <w:rPr>
                <w:rFonts w:ascii="Garamond" w:hAnsi="Garamond"/>
              </w:rPr>
              <w:t xml:space="preserve">No updates to Data Dictionary. </w:t>
            </w:r>
          </w:p>
        </w:tc>
      </w:tr>
      <w:tr w:rsidR="00D174C4" w:rsidRPr="002F4E85" w:rsidTr="00376899">
        <w:trPr>
          <w:cantSplit/>
        </w:trPr>
        <w:tc>
          <w:tcPr>
            <w:tcW w:w="1510" w:type="pct"/>
            <w:shd w:val="clear" w:color="auto" w:fill="F2F2F2" w:themeFill="background1" w:themeFillShade="F2"/>
            <w:vAlign w:val="center"/>
          </w:tcPr>
          <w:p w:rsidR="00D174C4" w:rsidRPr="002F4E85" w:rsidRDefault="00D174C4" w:rsidP="00376899">
            <w:pPr>
              <w:pStyle w:val="TableText"/>
              <w:rPr>
                <w:b/>
              </w:rPr>
            </w:pPr>
            <w:r w:rsidRPr="002F4E85">
              <w:rPr>
                <w:b/>
              </w:rPr>
              <w:t>Related Protocols</w:t>
            </w:r>
          </w:p>
        </w:tc>
        <w:tc>
          <w:tcPr>
            <w:tcW w:w="3490" w:type="pct"/>
          </w:tcPr>
          <w:p w:rsidR="00D174C4" w:rsidRPr="002F4E85" w:rsidRDefault="00D174C4" w:rsidP="00376899">
            <w:pPr>
              <w:pStyle w:val="TableText"/>
              <w:rPr>
                <w:rFonts w:ascii="Garamond" w:hAnsi="Garamond"/>
              </w:rPr>
            </w:pPr>
            <w:r>
              <w:rPr>
                <w:rFonts w:ascii="Garamond" w:hAnsi="Garamond"/>
              </w:rPr>
              <w:t>None</w:t>
            </w:r>
          </w:p>
        </w:tc>
      </w:tr>
      <w:tr w:rsidR="00D174C4" w:rsidRPr="002F4E85" w:rsidTr="00376899">
        <w:trPr>
          <w:cantSplit/>
        </w:trPr>
        <w:tc>
          <w:tcPr>
            <w:tcW w:w="1510" w:type="pct"/>
            <w:shd w:val="clear" w:color="auto" w:fill="F2F2F2" w:themeFill="background1" w:themeFillShade="F2"/>
            <w:vAlign w:val="center"/>
          </w:tcPr>
          <w:p w:rsidR="00D174C4" w:rsidRPr="002F4E85" w:rsidRDefault="00D174C4" w:rsidP="00376899">
            <w:pPr>
              <w:pStyle w:val="TableText"/>
              <w:rPr>
                <w:b/>
              </w:rPr>
            </w:pPr>
            <w:r w:rsidRPr="002F4E85">
              <w:rPr>
                <w:b/>
              </w:rPr>
              <w:t>Related Integration Control Registrations (ICRs)</w:t>
            </w:r>
          </w:p>
        </w:tc>
        <w:tc>
          <w:tcPr>
            <w:tcW w:w="3490" w:type="pct"/>
          </w:tcPr>
          <w:p w:rsidR="00D174C4" w:rsidRPr="002F4E85" w:rsidRDefault="00D174C4" w:rsidP="00376899">
            <w:pPr>
              <w:pStyle w:val="TableText"/>
              <w:rPr>
                <w:rFonts w:ascii="Garamond" w:hAnsi="Garamond"/>
              </w:rPr>
            </w:pPr>
          </w:p>
        </w:tc>
      </w:tr>
    </w:tbl>
    <w:p w:rsidR="00D174C4" w:rsidRPr="006D1BBA" w:rsidRDefault="00D174C4" w:rsidP="00D174C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D174C4" w:rsidRPr="00C159AF" w:rsidTr="00376899">
        <w:trPr>
          <w:cantSplit/>
        </w:trPr>
        <w:tc>
          <w:tcPr>
            <w:tcW w:w="1513" w:type="pct"/>
            <w:shd w:val="clear" w:color="auto" w:fill="F2F2F2" w:themeFill="background1" w:themeFillShade="F2"/>
            <w:vAlign w:val="center"/>
          </w:tcPr>
          <w:p w:rsidR="00D174C4" w:rsidRPr="00D63AF8" w:rsidRDefault="00D174C4" w:rsidP="00376899">
            <w:pPr>
              <w:pStyle w:val="TableText"/>
              <w:rPr>
                <w:b/>
              </w:rPr>
            </w:pPr>
            <w:r w:rsidRPr="00D63AF8">
              <w:rPr>
                <w:b/>
              </w:rPr>
              <w:t>Current Logic</w:t>
            </w:r>
          </w:p>
        </w:tc>
        <w:tc>
          <w:tcPr>
            <w:tcW w:w="3487" w:type="pct"/>
            <w:shd w:val="clear" w:color="auto" w:fill="auto"/>
            <w:vAlign w:val="center"/>
          </w:tcPr>
          <w:p w:rsidR="00D174C4" w:rsidRPr="00925A6F" w:rsidRDefault="00D174C4" w:rsidP="00376899">
            <w:pPr>
              <w:pStyle w:val="InstructionalTable"/>
              <w:rPr>
                <w:i w:val="0"/>
                <w:color w:val="auto"/>
              </w:rPr>
            </w:pPr>
            <w:r>
              <w:rPr>
                <w:i w:val="0"/>
                <w:color w:val="auto"/>
              </w:rPr>
              <w:t>Display Start, Stop, Renew, and Last Fill dates with none or two character year</w:t>
            </w:r>
          </w:p>
        </w:tc>
      </w:tr>
      <w:tr w:rsidR="00D174C4" w:rsidRPr="00C159AF" w:rsidTr="00376899">
        <w:trPr>
          <w:cantSplit/>
        </w:trPr>
        <w:tc>
          <w:tcPr>
            <w:tcW w:w="1513" w:type="pct"/>
            <w:shd w:val="clear" w:color="auto" w:fill="F2F2F2" w:themeFill="background1" w:themeFillShade="F2"/>
            <w:vAlign w:val="center"/>
          </w:tcPr>
          <w:p w:rsidR="00D174C4" w:rsidRPr="00D63AF8" w:rsidRDefault="00D174C4" w:rsidP="00376899">
            <w:pPr>
              <w:pStyle w:val="TableText"/>
              <w:rPr>
                <w:b/>
              </w:rPr>
            </w:pPr>
            <w:r>
              <w:rPr>
                <w:b/>
              </w:rPr>
              <w:t>Modified Logic</w:t>
            </w:r>
          </w:p>
        </w:tc>
        <w:tc>
          <w:tcPr>
            <w:tcW w:w="3487" w:type="pct"/>
            <w:shd w:val="clear" w:color="auto" w:fill="auto"/>
            <w:vAlign w:val="center"/>
          </w:tcPr>
          <w:p w:rsidR="00D174C4" w:rsidRPr="00925A6F" w:rsidRDefault="00D174C4"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D174C4" w:rsidRDefault="00D174C4"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4118E" w:rsidRPr="0028049C" w:rsidTr="00DD7E4C">
        <w:trPr>
          <w:cantSplit/>
          <w:tblHeader/>
        </w:trPr>
        <w:tc>
          <w:tcPr>
            <w:tcW w:w="1510" w:type="pct"/>
            <w:shd w:val="clear" w:color="auto" w:fill="F2F2F2" w:themeFill="background1" w:themeFillShade="F2"/>
            <w:vAlign w:val="center"/>
          </w:tcPr>
          <w:p w:rsidR="00E4118E" w:rsidRPr="0028049C" w:rsidRDefault="00E4118E" w:rsidP="00DD7E4C">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E4118E" w:rsidRPr="0028049C" w:rsidRDefault="00E4118E" w:rsidP="00DD7E4C">
            <w:pPr>
              <w:pStyle w:val="TableHeading"/>
            </w:pPr>
            <w:r w:rsidRPr="0028049C">
              <w:t>Activities</w:t>
            </w:r>
          </w:p>
        </w:tc>
      </w:tr>
      <w:tr w:rsidR="00E4118E" w:rsidRPr="0028049C" w:rsidTr="00DD7E4C">
        <w:trPr>
          <w:cantSplit/>
          <w:tblHeader/>
        </w:trPr>
        <w:tc>
          <w:tcPr>
            <w:tcW w:w="1510" w:type="pct"/>
            <w:shd w:val="clear" w:color="auto" w:fill="F2F2F2" w:themeFill="background1" w:themeFillShade="F2"/>
            <w:vAlign w:val="center"/>
          </w:tcPr>
          <w:p w:rsidR="00E4118E" w:rsidRPr="0028049C" w:rsidRDefault="00E4118E" w:rsidP="00DD7E4C">
            <w:pPr>
              <w:pStyle w:val="TableText"/>
              <w:rPr>
                <w:b/>
              </w:rPr>
            </w:pPr>
            <w:r w:rsidRPr="0028049C">
              <w:rPr>
                <w:b/>
              </w:rPr>
              <w:t>Routine Name</w:t>
            </w:r>
          </w:p>
        </w:tc>
        <w:tc>
          <w:tcPr>
            <w:tcW w:w="3490" w:type="pct"/>
            <w:gridSpan w:val="4"/>
            <w:tcBorders>
              <w:bottom w:val="single" w:sz="6" w:space="0" w:color="000000"/>
            </w:tcBorders>
          </w:tcPr>
          <w:p w:rsidR="00E4118E" w:rsidRPr="0028049C" w:rsidRDefault="00E4118E" w:rsidP="00DD7E4C">
            <w:pPr>
              <w:pStyle w:val="TableText"/>
              <w:rPr>
                <w:rFonts w:ascii="Garamond" w:hAnsi="Garamond"/>
              </w:rPr>
            </w:pPr>
            <w:r>
              <w:rPr>
                <w:rFonts w:ascii="Garamond" w:hAnsi="Garamond"/>
              </w:rPr>
              <w:t>PSIVEDT1</w:t>
            </w:r>
          </w:p>
        </w:tc>
      </w:tr>
      <w:tr w:rsidR="00E4118E" w:rsidRPr="0028049C" w:rsidTr="00DD7E4C">
        <w:trPr>
          <w:cantSplit/>
        </w:trPr>
        <w:tc>
          <w:tcPr>
            <w:tcW w:w="1510" w:type="pct"/>
            <w:shd w:val="clear" w:color="auto" w:fill="F2F2F2" w:themeFill="background1" w:themeFillShade="F2"/>
            <w:vAlign w:val="center"/>
          </w:tcPr>
          <w:p w:rsidR="00E4118E" w:rsidRPr="0028049C" w:rsidRDefault="00E4118E" w:rsidP="00DD7E4C">
            <w:pPr>
              <w:pStyle w:val="TableText"/>
              <w:rPr>
                <w:b/>
              </w:rPr>
            </w:pPr>
            <w:r w:rsidRPr="0028049C">
              <w:rPr>
                <w:b/>
              </w:rPr>
              <w:t>Enhancement Category</w:t>
            </w:r>
          </w:p>
        </w:tc>
        <w:tc>
          <w:tcPr>
            <w:tcW w:w="613" w:type="pct"/>
            <w:tcBorders>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E4118E" w:rsidRPr="0028049C" w:rsidRDefault="00E4118E" w:rsidP="00DD7E4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E4118E" w:rsidRPr="0028049C" w:rsidTr="00DD7E4C">
        <w:trPr>
          <w:cantSplit/>
        </w:trPr>
        <w:tc>
          <w:tcPr>
            <w:tcW w:w="1510" w:type="pct"/>
            <w:tcBorders>
              <w:bottom w:val="single" w:sz="6" w:space="0" w:color="000000"/>
            </w:tcBorders>
            <w:shd w:val="clear" w:color="auto" w:fill="F2F2F2" w:themeFill="background1" w:themeFillShade="F2"/>
            <w:vAlign w:val="center"/>
          </w:tcPr>
          <w:p w:rsidR="00E4118E" w:rsidRPr="0028049C" w:rsidRDefault="00E4118E" w:rsidP="00DD7E4C">
            <w:pPr>
              <w:pStyle w:val="TableText"/>
              <w:rPr>
                <w:b/>
              </w:rPr>
            </w:pPr>
            <w:r w:rsidRPr="0028049C">
              <w:rPr>
                <w:b/>
              </w:rPr>
              <w:t>Related Options</w:t>
            </w:r>
          </w:p>
        </w:tc>
        <w:tc>
          <w:tcPr>
            <w:tcW w:w="3490" w:type="pct"/>
            <w:gridSpan w:val="4"/>
            <w:tcBorders>
              <w:bottom w:val="single" w:sz="4" w:space="0" w:color="auto"/>
            </w:tcBorders>
          </w:tcPr>
          <w:p w:rsidR="00E4118E" w:rsidRPr="0028049C" w:rsidRDefault="00E4118E" w:rsidP="00DD7E4C">
            <w:pPr>
              <w:pStyle w:val="TableText"/>
              <w:rPr>
                <w:rFonts w:ascii="Garamond" w:hAnsi="Garamond"/>
              </w:rPr>
            </w:pPr>
            <w:r>
              <w:rPr>
                <w:rFonts w:ascii="Garamond" w:hAnsi="Garamond"/>
              </w:rPr>
              <w:t xml:space="preserve"> PSJ OE, PSJI ORDER</w:t>
            </w:r>
          </w:p>
        </w:tc>
      </w:tr>
    </w:tbl>
    <w:p w:rsidR="00E4118E" w:rsidRDefault="00E4118E"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E4118E" w:rsidRPr="002F4E85" w:rsidTr="00DD7E4C">
        <w:trPr>
          <w:cantSplit/>
          <w:tblHeader/>
        </w:trPr>
        <w:tc>
          <w:tcPr>
            <w:tcW w:w="1510" w:type="pct"/>
            <w:shd w:val="clear" w:color="auto" w:fill="F2F2F2" w:themeFill="background1" w:themeFillShade="F2"/>
            <w:vAlign w:val="center"/>
          </w:tcPr>
          <w:p w:rsidR="00E4118E" w:rsidRPr="002F4E85" w:rsidRDefault="00E4118E" w:rsidP="00DD7E4C">
            <w:pPr>
              <w:pStyle w:val="TableHeading"/>
            </w:pPr>
            <w:r w:rsidRPr="002F4E85">
              <w:t>Routines</w:t>
            </w:r>
          </w:p>
        </w:tc>
        <w:tc>
          <w:tcPr>
            <w:tcW w:w="3490" w:type="pct"/>
            <w:tcBorders>
              <w:bottom w:val="single" w:sz="6" w:space="0" w:color="000000"/>
            </w:tcBorders>
            <w:shd w:val="clear" w:color="auto" w:fill="F2F2F2" w:themeFill="background1" w:themeFillShade="F2"/>
          </w:tcPr>
          <w:p w:rsidR="00E4118E" w:rsidRPr="002F4E85" w:rsidRDefault="00E4118E" w:rsidP="00DD7E4C">
            <w:pPr>
              <w:pStyle w:val="TableHeading"/>
            </w:pPr>
            <w:r w:rsidRPr="002F4E85">
              <w:t>Activities</w:t>
            </w:r>
          </w:p>
        </w:tc>
      </w:tr>
      <w:tr w:rsidR="00E4118E" w:rsidRPr="002F4E85" w:rsidTr="00DD7E4C">
        <w:trPr>
          <w:cantSplit/>
        </w:trPr>
        <w:tc>
          <w:tcPr>
            <w:tcW w:w="1510" w:type="pct"/>
            <w:tcBorders>
              <w:top w:val="single" w:sz="6" w:space="0" w:color="000000"/>
            </w:tcBorders>
            <w:shd w:val="clear" w:color="auto" w:fill="F2F2F2" w:themeFill="background1" w:themeFillShade="F2"/>
            <w:vAlign w:val="center"/>
          </w:tcPr>
          <w:p w:rsidR="00E4118E" w:rsidRPr="002F4E85" w:rsidRDefault="00E4118E" w:rsidP="00DD7E4C">
            <w:pPr>
              <w:pStyle w:val="TableText"/>
              <w:rPr>
                <w:b/>
              </w:rPr>
            </w:pPr>
            <w:r w:rsidRPr="002F4E85">
              <w:rPr>
                <w:b/>
              </w:rPr>
              <w:t>Data Dictionary (DD) References</w:t>
            </w:r>
          </w:p>
        </w:tc>
        <w:tc>
          <w:tcPr>
            <w:tcW w:w="3490" w:type="pct"/>
          </w:tcPr>
          <w:p w:rsidR="00E4118E" w:rsidRPr="002F4E85" w:rsidRDefault="00E4118E" w:rsidP="00DD7E4C">
            <w:pPr>
              <w:pStyle w:val="TableText"/>
              <w:rPr>
                <w:rFonts w:ascii="Garamond" w:hAnsi="Garamond"/>
              </w:rPr>
            </w:pPr>
            <w:r>
              <w:rPr>
                <w:rFonts w:ascii="Garamond" w:hAnsi="Garamond"/>
              </w:rPr>
              <w:t xml:space="preserve">No updates to Data Dictionary. </w:t>
            </w:r>
          </w:p>
        </w:tc>
      </w:tr>
      <w:tr w:rsidR="00E4118E" w:rsidRPr="002F4E85" w:rsidTr="00DD7E4C">
        <w:trPr>
          <w:cantSplit/>
        </w:trPr>
        <w:tc>
          <w:tcPr>
            <w:tcW w:w="1510" w:type="pct"/>
            <w:shd w:val="clear" w:color="auto" w:fill="F2F2F2" w:themeFill="background1" w:themeFillShade="F2"/>
            <w:vAlign w:val="center"/>
          </w:tcPr>
          <w:p w:rsidR="00E4118E" w:rsidRPr="002F4E85" w:rsidRDefault="00E4118E" w:rsidP="00DD7E4C">
            <w:pPr>
              <w:pStyle w:val="TableText"/>
              <w:rPr>
                <w:b/>
              </w:rPr>
            </w:pPr>
            <w:r w:rsidRPr="002F4E85">
              <w:rPr>
                <w:b/>
              </w:rPr>
              <w:t>Related Protocols</w:t>
            </w:r>
          </w:p>
        </w:tc>
        <w:tc>
          <w:tcPr>
            <w:tcW w:w="3490" w:type="pct"/>
          </w:tcPr>
          <w:p w:rsidR="00E4118E" w:rsidRPr="002F4E85" w:rsidRDefault="00E4118E" w:rsidP="00DD7E4C">
            <w:pPr>
              <w:pStyle w:val="TableText"/>
              <w:rPr>
                <w:rFonts w:ascii="Garamond" w:hAnsi="Garamond"/>
              </w:rPr>
            </w:pPr>
            <w:r>
              <w:rPr>
                <w:rFonts w:ascii="Garamond" w:hAnsi="Garamond"/>
              </w:rPr>
              <w:t>None</w:t>
            </w:r>
          </w:p>
        </w:tc>
      </w:tr>
      <w:tr w:rsidR="00E4118E" w:rsidRPr="002F4E85" w:rsidTr="00DD7E4C">
        <w:trPr>
          <w:cantSplit/>
        </w:trPr>
        <w:tc>
          <w:tcPr>
            <w:tcW w:w="1510" w:type="pct"/>
            <w:shd w:val="clear" w:color="auto" w:fill="F2F2F2" w:themeFill="background1" w:themeFillShade="F2"/>
            <w:vAlign w:val="center"/>
          </w:tcPr>
          <w:p w:rsidR="00E4118E" w:rsidRPr="002F4E85" w:rsidRDefault="00E4118E" w:rsidP="00DD7E4C">
            <w:pPr>
              <w:pStyle w:val="TableText"/>
              <w:rPr>
                <w:b/>
              </w:rPr>
            </w:pPr>
            <w:r w:rsidRPr="002F4E85">
              <w:rPr>
                <w:b/>
              </w:rPr>
              <w:t>Related Integration Control Registrations (ICRs)</w:t>
            </w:r>
          </w:p>
        </w:tc>
        <w:tc>
          <w:tcPr>
            <w:tcW w:w="3490" w:type="pct"/>
          </w:tcPr>
          <w:p w:rsidR="00E4118E" w:rsidRPr="002F4E85" w:rsidRDefault="00E4118E" w:rsidP="00DD7E4C">
            <w:pPr>
              <w:pStyle w:val="TableText"/>
              <w:rPr>
                <w:rFonts w:ascii="Garamond" w:hAnsi="Garamond"/>
              </w:rPr>
            </w:pPr>
          </w:p>
        </w:tc>
      </w:tr>
    </w:tbl>
    <w:p w:rsidR="00E4118E" w:rsidRDefault="00E4118E" w:rsidP="00FA1BF4">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448"/>
        <w:gridCol w:w="7128"/>
      </w:tblGrid>
      <w:tr w:rsidR="00E4118E" w:rsidRPr="00C159AF" w:rsidTr="00DD7E4C">
        <w:trPr>
          <w:cantSplit/>
        </w:trPr>
        <w:tc>
          <w:tcPr>
            <w:tcW w:w="1278" w:type="pct"/>
            <w:shd w:val="clear" w:color="auto" w:fill="F2F2F2" w:themeFill="background1" w:themeFillShade="F2"/>
            <w:vAlign w:val="center"/>
          </w:tcPr>
          <w:p w:rsidR="00E4118E" w:rsidRPr="00D63AF8" w:rsidRDefault="00E4118E" w:rsidP="00DD7E4C">
            <w:pPr>
              <w:pStyle w:val="TableText"/>
              <w:rPr>
                <w:b/>
              </w:rPr>
            </w:pPr>
            <w:r w:rsidRPr="00D63AF8">
              <w:rPr>
                <w:b/>
              </w:rPr>
              <w:t>Current Logic</w:t>
            </w:r>
          </w:p>
        </w:tc>
        <w:tc>
          <w:tcPr>
            <w:tcW w:w="3722" w:type="pct"/>
            <w:shd w:val="clear" w:color="auto" w:fill="auto"/>
            <w:vAlign w:val="center"/>
          </w:tcPr>
          <w:p w:rsidR="00E4118E" w:rsidRPr="00925A6F" w:rsidRDefault="00E4118E" w:rsidP="00DD7E4C">
            <w:pPr>
              <w:pStyle w:val="InstructionalTable"/>
              <w:rPr>
                <w:i w:val="0"/>
                <w:color w:val="auto"/>
              </w:rPr>
            </w:pPr>
            <w:r>
              <w:rPr>
                <w:i w:val="0"/>
                <w:color w:val="auto"/>
              </w:rPr>
              <w:t xml:space="preserve">Allow entry of Start Date more than one week from current date.  Allow entry of Stop Date more than 367 days </w:t>
            </w:r>
            <w:proofErr w:type="gramStart"/>
            <w:r>
              <w:rPr>
                <w:i w:val="0"/>
                <w:color w:val="auto"/>
              </w:rPr>
              <w:t>from  Start</w:t>
            </w:r>
            <w:proofErr w:type="gramEnd"/>
            <w:r>
              <w:rPr>
                <w:i w:val="0"/>
                <w:color w:val="auto"/>
              </w:rPr>
              <w:t xml:space="preserve"> Date.</w:t>
            </w:r>
          </w:p>
        </w:tc>
      </w:tr>
      <w:tr w:rsidR="00E4118E" w:rsidRPr="00C159AF" w:rsidTr="00DD7E4C">
        <w:trPr>
          <w:cantSplit/>
        </w:trPr>
        <w:tc>
          <w:tcPr>
            <w:tcW w:w="1278" w:type="pct"/>
            <w:shd w:val="clear" w:color="auto" w:fill="F2F2F2" w:themeFill="background1" w:themeFillShade="F2"/>
            <w:vAlign w:val="center"/>
          </w:tcPr>
          <w:p w:rsidR="00E4118E" w:rsidRPr="00D63AF8" w:rsidRDefault="00E4118E" w:rsidP="00DD7E4C">
            <w:pPr>
              <w:pStyle w:val="TableText"/>
              <w:rPr>
                <w:b/>
              </w:rPr>
            </w:pPr>
            <w:r>
              <w:rPr>
                <w:b/>
              </w:rPr>
              <w:t>Modified Logic</w:t>
            </w:r>
          </w:p>
        </w:tc>
        <w:tc>
          <w:tcPr>
            <w:tcW w:w="3722" w:type="pct"/>
            <w:shd w:val="clear" w:color="auto" w:fill="auto"/>
            <w:vAlign w:val="center"/>
          </w:tcPr>
          <w:p w:rsidR="00E4118E" w:rsidRPr="00925A6F" w:rsidRDefault="00E4118E" w:rsidP="00DD7E4C">
            <w:pPr>
              <w:pStyle w:val="InstructionalTable"/>
              <w:rPr>
                <w:i w:val="0"/>
              </w:rPr>
            </w:pPr>
            <w:r>
              <w:rPr>
                <w:i w:val="0"/>
                <w:color w:val="auto"/>
              </w:rPr>
              <w:t>Still allows entry of Start Date more than one week from current date</w:t>
            </w:r>
            <w:proofErr w:type="gramStart"/>
            <w:r>
              <w:rPr>
                <w:i w:val="0"/>
                <w:color w:val="auto"/>
              </w:rPr>
              <w:t>,  but</w:t>
            </w:r>
            <w:proofErr w:type="gramEnd"/>
            <w:r>
              <w:rPr>
                <w:i w:val="0"/>
                <w:color w:val="auto"/>
              </w:rPr>
              <w:t xml:space="preserve"> warns user.  Prevents entry of Stop Date more than 367 days from Start Date.</w:t>
            </w:r>
          </w:p>
        </w:tc>
      </w:tr>
    </w:tbl>
    <w:p w:rsidR="00E4118E" w:rsidRDefault="00E4118E"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255544" w:rsidRPr="0028049C" w:rsidTr="00376899">
        <w:trPr>
          <w:cantSplit/>
          <w:tblHeader/>
        </w:trPr>
        <w:tc>
          <w:tcPr>
            <w:tcW w:w="1510" w:type="pct"/>
            <w:shd w:val="clear" w:color="auto" w:fill="F2F2F2" w:themeFill="background1" w:themeFillShade="F2"/>
            <w:vAlign w:val="center"/>
          </w:tcPr>
          <w:p w:rsidR="00255544" w:rsidRPr="0028049C" w:rsidRDefault="00255544"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255544" w:rsidRPr="0028049C" w:rsidRDefault="00255544" w:rsidP="00376899">
            <w:pPr>
              <w:pStyle w:val="TableHeading"/>
            </w:pPr>
            <w:r w:rsidRPr="0028049C">
              <w:t>Activities</w:t>
            </w:r>
          </w:p>
        </w:tc>
      </w:tr>
      <w:tr w:rsidR="00255544" w:rsidRPr="0028049C" w:rsidTr="00376899">
        <w:trPr>
          <w:cantSplit/>
          <w:tblHeader/>
        </w:trPr>
        <w:tc>
          <w:tcPr>
            <w:tcW w:w="1510" w:type="pct"/>
            <w:shd w:val="clear" w:color="auto" w:fill="F2F2F2" w:themeFill="background1" w:themeFillShade="F2"/>
            <w:vAlign w:val="center"/>
          </w:tcPr>
          <w:p w:rsidR="00255544" w:rsidRPr="0028049C" w:rsidRDefault="00255544" w:rsidP="00376899">
            <w:pPr>
              <w:pStyle w:val="TableText"/>
              <w:rPr>
                <w:b/>
              </w:rPr>
            </w:pPr>
            <w:r w:rsidRPr="0028049C">
              <w:rPr>
                <w:b/>
              </w:rPr>
              <w:t>Routine Name</w:t>
            </w:r>
          </w:p>
        </w:tc>
        <w:tc>
          <w:tcPr>
            <w:tcW w:w="3490" w:type="pct"/>
            <w:gridSpan w:val="4"/>
            <w:tcBorders>
              <w:bottom w:val="single" w:sz="6" w:space="0" w:color="000000"/>
            </w:tcBorders>
          </w:tcPr>
          <w:p w:rsidR="00255544" w:rsidRPr="0028049C" w:rsidRDefault="00255544" w:rsidP="00376899">
            <w:pPr>
              <w:pStyle w:val="TableText"/>
              <w:rPr>
                <w:rFonts w:ascii="Garamond" w:hAnsi="Garamond"/>
              </w:rPr>
            </w:pPr>
            <w:r>
              <w:rPr>
                <w:rFonts w:ascii="Garamond" w:hAnsi="Garamond"/>
              </w:rPr>
              <w:t>P</w:t>
            </w:r>
            <w:r w:rsidR="008C1741">
              <w:rPr>
                <w:rFonts w:ascii="Garamond" w:hAnsi="Garamond"/>
              </w:rPr>
              <w:t>SIVPRO</w:t>
            </w:r>
          </w:p>
        </w:tc>
      </w:tr>
      <w:tr w:rsidR="00255544" w:rsidRPr="0028049C" w:rsidTr="00376899">
        <w:trPr>
          <w:cantSplit/>
        </w:trPr>
        <w:tc>
          <w:tcPr>
            <w:tcW w:w="1510" w:type="pct"/>
            <w:shd w:val="clear" w:color="auto" w:fill="F2F2F2" w:themeFill="background1" w:themeFillShade="F2"/>
            <w:vAlign w:val="center"/>
          </w:tcPr>
          <w:p w:rsidR="00255544" w:rsidRPr="0028049C" w:rsidRDefault="00255544" w:rsidP="00376899">
            <w:pPr>
              <w:pStyle w:val="TableText"/>
              <w:rPr>
                <w:b/>
              </w:rPr>
            </w:pPr>
            <w:r w:rsidRPr="0028049C">
              <w:rPr>
                <w:b/>
              </w:rPr>
              <w:t>Enhancement Category</w:t>
            </w:r>
          </w:p>
        </w:tc>
        <w:tc>
          <w:tcPr>
            <w:tcW w:w="613" w:type="pct"/>
            <w:tcBorders>
              <w:right w:val="nil"/>
            </w:tcBorders>
          </w:tcPr>
          <w:p w:rsidR="00255544" w:rsidRPr="0028049C" w:rsidRDefault="00255544"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255544" w:rsidRPr="0028049C" w:rsidRDefault="00255544"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255544" w:rsidRPr="0028049C" w:rsidRDefault="00255544"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255544" w:rsidRPr="0028049C" w:rsidRDefault="00255544"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255544" w:rsidRPr="0028049C" w:rsidTr="00376899">
        <w:trPr>
          <w:cantSplit/>
        </w:trPr>
        <w:tc>
          <w:tcPr>
            <w:tcW w:w="1510" w:type="pct"/>
            <w:tcBorders>
              <w:bottom w:val="single" w:sz="6" w:space="0" w:color="000000"/>
            </w:tcBorders>
            <w:shd w:val="clear" w:color="auto" w:fill="F2F2F2" w:themeFill="background1" w:themeFillShade="F2"/>
            <w:vAlign w:val="center"/>
          </w:tcPr>
          <w:p w:rsidR="00255544" w:rsidRPr="0028049C" w:rsidRDefault="00255544" w:rsidP="00376899">
            <w:pPr>
              <w:pStyle w:val="TableText"/>
              <w:rPr>
                <w:b/>
              </w:rPr>
            </w:pPr>
            <w:r w:rsidRPr="0028049C">
              <w:rPr>
                <w:b/>
              </w:rPr>
              <w:t>Related Options</w:t>
            </w:r>
          </w:p>
        </w:tc>
        <w:tc>
          <w:tcPr>
            <w:tcW w:w="3490" w:type="pct"/>
            <w:gridSpan w:val="4"/>
            <w:tcBorders>
              <w:bottom w:val="single" w:sz="4" w:space="0" w:color="auto"/>
            </w:tcBorders>
          </w:tcPr>
          <w:p w:rsidR="00255544" w:rsidRPr="0028049C" w:rsidRDefault="00255544" w:rsidP="00376899">
            <w:pPr>
              <w:pStyle w:val="TableText"/>
              <w:rPr>
                <w:rFonts w:ascii="Garamond" w:hAnsi="Garamond"/>
              </w:rPr>
            </w:pPr>
            <w:r>
              <w:rPr>
                <w:rFonts w:ascii="Garamond" w:hAnsi="Garamond"/>
              </w:rPr>
              <w:t xml:space="preserve"> </w:t>
            </w:r>
          </w:p>
        </w:tc>
      </w:tr>
    </w:tbl>
    <w:p w:rsidR="00255544" w:rsidRPr="0028049C" w:rsidRDefault="00255544" w:rsidP="00255544">
      <w:pPr>
        <w:pStyle w:val="BodyText"/>
        <w:rPr>
          <w:sz w:val="2"/>
          <w:szCs w:val="2"/>
        </w:rPr>
      </w:pPr>
    </w:p>
    <w:p w:rsidR="00255544" w:rsidRPr="002F4E85" w:rsidRDefault="00255544" w:rsidP="00255544">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255544" w:rsidRPr="002F4E85" w:rsidTr="00376899">
        <w:trPr>
          <w:cantSplit/>
          <w:tblHeader/>
        </w:trPr>
        <w:tc>
          <w:tcPr>
            <w:tcW w:w="1510" w:type="pct"/>
            <w:shd w:val="clear" w:color="auto" w:fill="F2F2F2" w:themeFill="background1" w:themeFillShade="F2"/>
            <w:vAlign w:val="center"/>
          </w:tcPr>
          <w:p w:rsidR="00255544" w:rsidRPr="002F4E85" w:rsidRDefault="00255544" w:rsidP="00376899">
            <w:pPr>
              <w:pStyle w:val="TableHeading"/>
            </w:pPr>
            <w:r w:rsidRPr="002F4E85">
              <w:lastRenderedPageBreak/>
              <w:t>Routines</w:t>
            </w:r>
          </w:p>
        </w:tc>
        <w:tc>
          <w:tcPr>
            <w:tcW w:w="3490" w:type="pct"/>
            <w:tcBorders>
              <w:bottom w:val="single" w:sz="6" w:space="0" w:color="000000"/>
            </w:tcBorders>
            <w:shd w:val="clear" w:color="auto" w:fill="F2F2F2" w:themeFill="background1" w:themeFillShade="F2"/>
          </w:tcPr>
          <w:p w:rsidR="00255544" w:rsidRPr="002F4E85" w:rsidRDefault="00255544" w:rsidP="00376899">
            <w:pPr>
              <w:pStyle w:val="TableHeading"/>
            </w:pPr>
            <w:r w:rsidRPr="002F4E85">
              <w:t>Activities</w:t>
            </w:r>
          </w:p>
        </w:tc>
      </w:tr>
      <w:tr w:rsidR="00255544" w:rsidRPr="002F4E85" w:rsidTr="00376899">
        <w:trPr>
          <w:cantSplit/>
        </w:trPr>
        <w:tc>
          <w:tcPr>
            <w:tcW w:w="1510" w:type="pct"/>
            <w:tcBorders>
              <w:top w:val="single" w:sz="6" w:space="0" w:color="000000"/>
            </w:tcBorders>
            <w:shd w:val="clear" w:color="auto" w:fill="F2F2F2" w:themeFill="background1" w:themeFillShade="F2"/>
            <w:vAlign w:val="center"/>
          </w:tcPr>
          <w:p w:rsidR="00255544" w:rsidRPr="002F4E85" w:rsidRDefault="00255544" w:rsidP="00376899">
            <w:pPr>
              <w:pStyle w:val="TableText"/>
              <w:rPr>
                <w:b/>
              </w:rPr>
            </w:pPr>
            <w:r w:rsidRPr="002F4E85">
              <w:rPr>
                <w:b/>
              </w:rPr>
              <w:t>Data Dictionary (DD) References</w:t>
            </w:r>
          </w:p>
        </w:tc>
        <w:tc>
          <w:tcPr>
            <w:tcW w:w="3490" w:type="pct"/>
          </w:tcPr>
          <w:p w:rsidR="00255544" w:rsidRPr="002F4E85" w:rsidRDefault="00255544" w:rsidP="00376899">
            <w:pPr>
              <w:pStyle w:val="TableText"/>
              <w:rPr>
                <w:rFonts w:ascii="Garamond" w:hAnsi="Garamond"/>
              </w:rPr>
            </w:pPr>
            <w:r>
              <w:rPr>
                <w:rFonts w:ascii="Garamond" w:hAnsi="Garamond"/>
              </w:rPr>
              <w:t xml:space="preserve">No updates to Data Dictionary. </w:t>
            </w:r>
          </w:p>
        </w:tc>
      </w:tr>
      <w:tr w:rsidR="00255544" w:rsidRPr="002F4E85" w:rsidTr="00376899">
        <w:trPr>
          <w:cantSplit/>
        </w:trPr>
        <w:tc>
          <w:tcPr>
            <w:tcW w:w="1510" w:type="pct"/>
            <w:shd w:val="clear" w:color="auto" w:fill="F2F2F2" w:themeFill="background1" w:themeFillShade="F2"/>
            <w:vAlign w:val="center"/>
          </w:tcPr>
          <w:p w:rsidR="00255544" w:rsidRPr="002F4E85" w:rsidRDefault="00255544" w:rsidP="00376899">
            <w:pPr>
              <w:pStyle w:val="TableText"/>
              <w:rPr>
                <w:b/>
              </w:rPr>
            </w:pPr>
            <w:r w:rsidRPr="002F4E85">
              <w:rPr>
                <w:b/>
              </w:rPr>
              <w:t>Related Protocols</w:t>
            </w:r>
          </w:p>
        </w:tc>
        <w:tc>
          <w:tcPr>
            <w:tcW w:w="3490" w:type="pct"/>
          </w:tcPr>
          <w:p w:rsidR="00255544" w:rsidRPr="002F4E85" w:rsidRDefault="00255544" w:rsidP="00376899">
            <w:pPr>
              <w:pStyle w:val="TableText"/>
              <w:rPr>
                <w:rFonts w:ascii="Garamond" w:hAnsi="Garamond"/>
              </w:rPr>
            </w:pPr>
            <w:r>
              <w:rPr>
                <w:rFonts w:ascii="Garamond" w:hAnsi="Garamond"/>
              </w:rPr>
              <w:t>None</w:t>
            </w:r>
          </w:p>
        </w:tc>
      </w:tr>
      <w:tr w:rsidR="00255544" w:rsidRPr="002F4E85" w:rsidTr="00376899">
        <w:trPr>
          <w:cantSplit/>
        </w:trPr>
        <w:tc>
          <w:tcPr>
            <w:tcW w:w="1510" w:type="pct"/>
            <w:shd w:val="clear" w:color="auto" w:fill="F2F2F2" w:themeFill="background1" w:themeFillShade="F2"/>
            <w:vAlign w:val="center"/>
          </w:tcPr>
          <w:p w:rsidR="00255544" w:rsidRPr="002F4E85" w:rsidRDefault="00255544" w:rsidP="00376899">
            <w:pPr>
              <w:pStyle w:val="TableText"/>
              <w:rPr>
                <w:b/>
              </w:rPr>
            </w:pPr>
            <w:r w:rsidRPr="002F4E85">
              <w:rPr>
                <w:b/>
              </w:rPr>
              <w:t>Related Integration Control Registrations (ICRs)</w:t>
            </w:r>
          </w:p>
        </w:tc>
        <w:tc>
          <w:tcPr>
            <w:tcW w:w="3490" w:type="pct"/>
          </w:tcPr>
          <w:p w:rsidR="00255544" w:rsidRPr="002F4E85" w:rsidRDefault="00255544" w:rsidP="00376899">
            <w:pPr>
              <w:pStyle w:val="TableText"/>
              <w:rPr>
                <w:rFonts w:ascii="Garamond" w:hAnsi="Garamond"/>
              </w:rPr>
            </w:pPr>
          </w:p>
        </w:tc>
      </w:tr>
    </w:tbl>
    <w:p w:rsidR="00255544" w:rsidRPr="006D1BBA" w:rsidRDefault="00255544" w:rsidP="0025554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255544" w:rsidRPr="00C159AF" w:rsidTr="00376899">
        <w:trPr>
          <w:cantSplit/>
        </w:trPr>
        <w:tc>
          <w:tcPr>
            <w:tcW w:w="1513" w:type="pct"/>
            <w:shd w:val="clear" w:color="auto" w:fill="F2F2F2" w:themeFill="background1" w:themeFillShade="F2"/>
            <w:vAlign w:val="center"/>
          </w:tcPr>
          <w:p w:rsidR="00255544" w:rsidRPr="00D63AF8" w:rsidRDefault="00255544" w:rsidP="00376899">
            <w:pPr>
              <w:pStyle w:val="TableText"/>
              <w:rPr>
                <w:b/>
              </w:rPr>
            </w:pPr>
            <w:r w:rsidRPr="00D63AF8">
              <w:rPr>
                <w:b/>
              </w:rPr>
              <w:t>Current Logic</w:t>
            </w:r>
          </w:p>
        </w:tc>
        <w:tc>
          <w:tcPr>
            <w:tcW w:w="3487" w:type="pct"/>
            <w:shd w:val="clear" w:color="auto" w:fill="auto"/>
            <w:vAlign w:val="center"/>
          </w:tcPr>
          <w:p w:rsidR="00255544" w:rsidRPr="00925A6F" w:rsidRDefault="00255544" w:rsidP="00376899">
            <w:pPr>
              <w:pStyle w:val="InstructionalTable"/>
              <w:rPr>
                <w:i w:val="0"/>
                <w:color w:val="auto"/>
              </w:rPr>
            </w:pPr>
            <w:r>
              <w:rPr>
                <w:i w:val="0"/>
                <w:color w:val="auto"/>
              </w:rPr>
              <w:t>Display Start, Stop, Renew, and Last Fill dates with none or two character year</w:t>
            </w:r>
          </w:p>
        </w:tc>
      </w:tr>
      <w:tr w:rsidR="00255544" w:rsidRPr="00C159AF" w:rsidTr="00376899">
        <w:trPr>
          <w:cantSplit/>
        </w:trPr>
        <w:tc>
          <w:tcPr>
            <w:tcW w:w="1513" w:type="pct"/>
            <w:shd w:val="clear" w:color="auto" w:fill="F2F2F2" w:themeFill="background1" w:themeFillShade="F2"/>
            <w:vAlign w:val="center"/>
          </w:tcPr>
          <w:p w:rsidR="00255544" w:rsidRPr="00D63AF8" w:rsidRDefault="00255544" w:rsidP="00376899">
            <w:pPr>
              <w:pStyle w:val="TableText"/>
              <w:rPr>
                <w:b/>
              </w:rPr>
            </w:pPr>
            <w:r>
              <w:rPr>
                <w:b/>
              </w:rPr>
              <w:t>Modified Logic</w:t>
            </w:r>
          </w:p>
        </w:tc>
        <w:tc>
          <w:tcPr>
            <w:tcW w:w="3487" w:type="pct"/>
            <w:shd w:val="clear" w:color="auto" w:fill="auto"/>
            <w:vAlign w:val="center"/>
          </w:tcPr>
          <w:p w:rsidR="00255544" w:rsidRPr="00925A6F" w:rsidRDefault="00255544"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255544" w:rsidRDefault="00255544"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6416B3" w:rsidRPr="0028049C" w:rsidTr="00FD0B2B">
        <w:trPr>
          <w:cantSplit/>
          <w:tblHeader/>
        </w:trPr>
        <w:tc>
          <w:tcPr>
            <w:tcW w:w="1510" w:type="pct"/>
            <w:shd w:val="clear" w:color="auto" w:fill="F2F2F2" w:themeFill="background1" w:themeFillShade="F2"/>
            <w:vAlign w:val="center"/>
          </w:tcPr>
          <w:p w:rsidR="006416B3" w:rsidRPr="0028049C" w:rsidRDefault="006416B3" w:rsidP="00FD0B2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6416B3" w:rsidRPr="0028049C" w:rsidRDefault="006416B3" w:rsidP="00FD0B2B">
            <w:pPr>
              <w:pStyle w:val="TableHeading"/>
            </w:pPr>
            <w:r w:rsidRPr="0028049C">
              <w:t>Activities</w:t>
            </w:r>
          </w:p>
        </w:tc>
      </w:tr>
      <w:tr w:rsidR="006416B3" w:rsidRPr="0028049C" w:rsidTr="00FD0B2B">
        <w:trPr>
          <w:cantSplit/>
          <w:tblHeader/>
        </w:trPr>
        <w:tc>
          <w:tcPr>
            <w:tcW w:w="1510" w:type="pct"/>
            <w:shd w:val="clear" w:color="auto" w:fill="F2F2F2" w:themeFill="background1" w:themeFillShade="F2"/>
            <w:vAlign w:val="center"/>
          </w:tcPr>
          <w:p w:rsidR="006416B3" w:rsidRPr="0028049C" w:rsidRDefault="006416B3" w:rsidP="00FD0B2B">
            <w:pPr>
              <w:pStyle w:val="TableText"/>
              <w:rPr>
                <w:b/>
              </w:rPr>
            </w:pPr>
            <w:r w:rsidRPr="0028049C">
              <w:rPr>
                <w:b/>
              </w:rPr>
              <w:t>Routine Name</w:t>
            </w:r>
          </w:p>
        </w:tc>
        <w:tc>
          <w:tcPr>
            <w:tcW w:w="3490" w:type="pct"/>
            <w:gridSpan w:val="4"/>
            <w:tcBorders>
              <w:bottom w:val="single" w:sz="6" w:space="0" w:color="000000"/>
            </w:tcBorders>
          </w:tcPr>
          <w:p w:rsidR="006416B3" w:rsidRPr="0028049C" w:rsidRDefault="006416B3" w:rsidP="00FD0B2B">
            <w:pPr>
              <w:pStyle w:val="TableText"/>
              <w:rPr>
                <w:rFonts w:ascii="Garamond" w:hAnsi="Garamond"/>
              </w:rPr>
            </w:pPr>
            <w:r>
              <w:rPr>
                <w:rFonts w:ascii="Garamond" w:hAnsi="Garamond"/>
              </w:rPr>
              <w:t>PSIVUTL</w:t>
            </w:r>
          </w:p>
        </w:tc>
      </w:tr>
      <w:tr w:rsidR="006416B3" w:rsidRPr="0028049C" w:rsidTr="00FD0B2B">
        <w:trPr>
          <w:cantSplit/>
        </w:trPr>
        <w:tc>
          <w:tcPr>
            <w:tcW w:w="1510" w:type="pct"/>
            <w:shd w:val="clear" w:color="auto" w:fill="F2F2F2" w:themeFill="background1" w:themeFillShade="F2"/>
            <w:vAlign w:val="center"/>
          </w:tcPr>
          <w:p w:rsidR="006416B3" w:rsidRPr="0028049C" w:rsidRDefault="006416B3" w:rsidP="00FD0B2B">
            <w:pPr>
              <w:pStyle w:val="TableText"/>
              <w:rPr>
                <w:b/>
              </w:rPr>
            </w:pPr>
            <w:r w:rsidRPr="0028049C">
              <w:rPr>
                <w:b/>
              </w:rPr>
              <w:t>Enhancement Category</w:t>
            </w:r>
          </w:p>
        </w:tc>
        <w:tc>
          <w:tcPr>
            <w:tcW w:w="613" w:type="pct"/>
            <w:tcBorders>
              <w:right w:val="nil"/>
            </w:tcBorders>
          </w:tcPr>
          <w:p w:rsidR="006416B3" w:rsidRPr="0028049C" w:rsidRDefault="006416B3" w:rsidP="00FD0B2B">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6416B3" w:rsidRPr="0028049C" w:rsidRDefault="006416B3" w:rsidP="00FD0B2B">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6416B3" w:rsidRPr="0028049C" w:rsidRDefault="006416B3" w:rsidP="00FD0B2B">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6416B3" w:rsidRPr="0028049C" w:rsidRDefault="006416B3" w:rsidP="00FD0B2B">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6416B3" w:rsidRPr="0028049C" w:rsidTr="00FD0B2B">
        <w:trPr>
          <w:cantSplit/>
        </w:trPr>
        <w:tc>
          <w:tcPr>
            <w:tcW w:w="1510" w:type="pct"/>
            <w:tcBorders>
              <w:bottom w:val="single" w:sz="6" w:space="0" w:color="000000"/>
            </w:tcBorders>
            <w:shd w:val="clear" w:color="auto" w:fill="F2F2F2" w:themeFill="background1" w:themeFillShade="F2"/>
            <w:vAlign w:val="center"/>
          </w:tcPr>
          <w:p w:rsidR="006416B3" w:rsidRPr="0028049C" w:rsidRDefault="006416B3" w:rsidP="00FD0B2B">
            <w:pPr>
              <w:pStyle w:val="TableText"/>
              <w:rPr>
                <w:b/>
              </w:rPr>
            </w:pPr>
            <w:r w:rsidRPr="0028049C">
              <w:rPr>
                <w:b/>
              </w:rPr>
              <w:t>Related Options</w:t>
            </w:r>
          </w:p>
        </w:tc>
        <w:tc>
          <w:tcPr>
            <w:tcW w:w="3490" w:type="pct"/>
            <w:gridSpan w:val="4"/>
            <w:tcBorders>
              <w:bottom w:val="single" w:sz="4" w:space="0" w:color="auto"/>
            </w:tcBorders>
          </w:tcPr>
          <w:p w:rsidR="006416B3" w:rsidRPr="0028049C" w:rsidRDefault="006416B3" w:rsidP="004D4F3F">
            <w:pPr>
              <w:pStyle w:val="TableText"/>
              <w:rPr>
                <w:rFonts w:ascii="Garamond" w:hAnsi="Garamond"/>
              </w:rPr>
            </w:pPr>
            <w:r>
              <w:rPr>
                <w:rFonts w:ascii="Garamond" w:hAnsi="Garamond"/>
              </w:rPr>
              <w:t xml:space="preserve"> </w:t>
            </w:r>
            <w:r w:rsidR="004D4F3F">
              <w:rPr>
                <w:rFonts w:ascii="Garamond" w:hAnsi="Garamond"/>
              </w:rPr>
              <w:t>PSJ EXTP – P</w:t>
            </w:r>
            <w:r w:rsidR="00167EDA" w:rsidRPr="00167EDA">
              <w:rPr>
                <w:rFonts w:ascii="Garamond" w:hAnsi="Garamond"/>
              </w:rPr>
              <w:t>atient Profile (Extended)</w:t>
            </w:r>
            <w:r w:rsidR="0020746C">
              <w:rPr>
                <w:rFonts w:ascii="Garamond" w:hAnsi="Garamond"/>
              </w:rPr>
              <w:t>, PSJ PR – In</w:t>
            </w:r>
            <w:r w:rsidR="0020746C" w:rsidRPr="0020746C">
              <w:rPr>
                <w:rFonts w:ascii="Garamond" w:hAnsi="Garamond"/>
              </w:rPr>
              <w:t>patient Profile</w:t>
            </w:r>
          </w:p>
        </w:tc>
      </w:tr>
    </w:tbl>
    <w:p w:rsidR="006416B3" w:rsidRPr="0028049C" w:rsidRDefault="006416B3" w:rsidP="006416B3">
      <w:pPr>
        <w:pStyle w:val="BodyText"/>
        <w:rPr>
          <w:sz w:val="2"/>
          <w:szCs w:val="2"/>
        </w:rPr>
      </w:pPr>
    </w:p>
    <w:p w:rsidR="006416B3" w:rsidRPr="002F4E85" w:rsidRDefault="006416B3" w:rsidP="006416B3">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6416B3" w:rsidRPr="002F4E85" w:rsidTr="00FD0B2B">
        <w:trPr>
          <w:cantSplit/>
          <w:tblHeader/>
        </w:trPr>
        <w:tc>
          <w:tcPr>
            <w:tcW w:w="1510" w:type="pct"/>
            <w:shd w:val="clear" w:color="auto" w:fill="F2F2F2" w:themeFill="background1" w:themeFillShade="F2"/>
            <w:vAlign w:val="center"/>
          </w:tcPr>
          <w:p w:rsidR="006416B3" w:rsidRPr="002F4E85" w:rsidRDefault="006416B3" w:rsidP="00FD0B2B">
            <w:pPr>
              <w:pStyle w:val="TableHeading"/>
            </w:pPr>
            <w:r w:rsidRPr="002F4E85">
              <w:t>Routines</w:t>
            </w:r>
          </w:p>
        </w:tc>
        <w:tc>
          <w:tcPr>
            <w:tcW w:w="3490" w:type="pct"/>
            <w:tcBorders>
              <w:bottom w:val="single" w:sz="6" w:space="0" w:color="000000"/>
            </w:tcBorders>
            <w:shd w:val="clear" w:color="auto" w:fill="F2F2F2" w:themeFill="background1" w:themeFillShade="F2"/>
          </w:tcPr>
          <w:p w:rsidR="006416B3" w:rsidRPr="002F4E85" w:rsidRDefault="006416B3" w:rsidP="00FD0B2B">
            <w:pPr>
              <w:pStyle w:val="TableHeading"/>
            </w:pPr>
            <w:r w:rsidRPr="002F4E85">
              <w:t>Activities</w:t>
            </w:r>
          </w:p>
        </w:tc>
      </w:tr>
      <w:tr w:rsidR="006416B3" w:rsidRPr="002F4E85" w:rsidTr="00FD0B2B">
        <w:trPr>
          <w:cantSplit/>
        </w:trPr>
        <w:tc>
          <w:tcPr>
            <w:tcW w:w="1510" w:type="pct"/>
            <w:tcBorders>
              <w:top w:val="single" w:sz="6" w:space="0" w:color="000000"/>
            </w:tcBorders>
            <w:shd w:val="clear" w:color="auto" w:fill="F2F2F2" w:themeFill="background1" w:themeFillShade="F2"/>
            <w:vAlign w:val="center"/>
          </w:tcPr>
          <w:p w:rsidR="006416B3" w:rsidRPr="002F4E85" w:rsidRDefault="006416B3" w:rsidP="00FD0B2B">
            <w:pPr>
              <w:pStyle w:val="TableText"/>
              <w:rPr>
                <w:b/>
              </w:rPr>
            </w:pPr>
            <w:r w:rsidRPr="002F4E85">
              <w:rPr>
                <w:b/>
              </w:rPr>
              <w:t>Data Dictionary (DD) References</w:t>
            </w:r>
          </w:p>
        </w:tc>
        <w:tc>
          <w:tcPr>
            <w:tcW w:w="3490" w:type="pct"/>
          </w:tcPr>
          <w:p w:rsidR="006416B3" w:rsidRPr="002F4E85" w:rsidRDefault="006416B3" w:rsidP="00FD0B2B">
            <w:pPr>
              <w:pStyle w:val="TableText"/>
              <w:rPr>
                <w:rFonts w:ascii="Garamond" w:hAnsi="Garamond"/>
              </w:rPr>
            </w:pPr>
            <w:r>
              <w:rPr>
                <w:rFonts w:ascii="Garamond" w:hAnsi="Garamond"/>
              </w:rPr>
              <w:t xml:space="preserve">No updates to Data Dictionary. </w:t>
            </w:r>
          </w:p>
        </w:tc>
      </w:tr>
      <w:tr w:rsidR="006416B3" w:rsidRPr="002F4E85" w:rsidTr="00FD0B2B">
        <w:trPr>
          <w:cantSplit/>
        </w:trPr>
        <w:tc>
          <w:tcPr>
            <w:tcW w:w="1510" w:type="pct"/>
            <w:shd w:val="clear" w:color="auto" w:fill="F2F2F2" w:themeFill="background1" w:themeFillShade="F2"/>
            <w:vAlign w:val="center"/>
          </w:tcPr>
          <w:p w:rsidR="006416B3" w:rsidRPr="002F4E85" w:rsidRDefault="006416B3" w:rsidP="00FD0B2B">
            <w:pPr>
              <w:pStyle w:val="TableText"/>
              <w:rPr>
                <w:b/>
              </w:rPr>
            </w:pPr>
            <w:r w:rsidRPr="002F4E85">
              <w:rPr>
                <w:b/>
              </w:rPr>
              <w:t>Related Protocols</w:t>
            </w:r>
          </w:p>
        </w:tc>
        <w:tc>
          <w:tcPr>
            <w:tcW w:w="3490" w:type="pct"/>
          </w:tcPr>
          <w:p w:rsidR="006416B3" w:rsidRPr="002F4E85" w:rsidRDefault="006416B3" w:rsidP="00FD0B2B">
            <w:pPr>
              <w:pStyle w:val="TableText"/>
              <w:rPr>
                <w:rFonts w:ascii="Garamond" w:hAnsi="Garamond"/>
              </w:rPr>
            </w:pPr>
            <w:r>
              <w:rPr>
                <w:rFonts w:ascii="Garamond" w:hAnsi="Garamond"/>
              </w:rPr>
              <w:t>None</w:t>
            </w:r>
          </w:p>
        </w:tc>
      </w:tr>
      <w:tr w:rsidR="006416B3" w:rsidRPr="002F4E85" w:rsidTr="00FD0B2B">
        <w:trPr>
          <w:cantSplit/>
        </w:trPr>
        <w:tc>
          <w:tcPr>
            <w:tcW w:w="1510" w:type="pct"/>
            <w:shd w:val="clear" w:color="auto" w:fill="F2F2F2" w:themeFill="background1" w:themeFillShade="F2"/>
            <w:vAlign w:val="center"/>
          </w:tcPr>
          <w:p w:rsidR="006416B3" w:rsidRPr="002F4E85" w:rsidRDefault="006416B3" w:rsidP="00FD0B2B">
            <w:pPr>
              <w:pStyle w:val="TableText"/>
              <w:rPr>
                <w:b/>
              </w:rPr>
            </w:pPr>
            <w:r w:rsidRPr="002F4E85">
              <w:rPr>
                <w:b/>
              </w:rPr>
              <w:t>Related Integration Control Registrations (ICRs)</w:t>
            </w:r>
          </w:p>
        </w:tc>
        <w:tc>
          <w:tcPr>
            <w:tcW w:w="3490" w:type="pct"/>
          </w:tcPr>
          <w:p w:rsidR="006416B3" w:rsidRPr="002F4E85" w:rsidRDefault="006416B3" w:rsidP="00FD0B2B">
            <w:pPr>
              <w:pStyle w:val="TableText"/>
              <w:rPr>
                <w:rFonts w:ascii="Garamond" w:hAnsi="Garamond"/>
              </w:rPr>
            </w:pPr>
          </w:p>
        </w:tc>
      </w:tr>
    </w:tbl>
    <w:p w:rsidR="006416B3" w:rsidRPr="006D1BBA" w:rsidRDefault="006416B3" w:rsidP="006416B3">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6416B3" w:rsidRPr="00C159AF" w:rsidTr="00FD0B2B">
        <w:trPr>
          <w:cantSplit/>
        </w:trPr>
        <w:tc>
          <w:tcPr>
            <w:tcW w:w="1513" w:type="pct"/>
            <w:shd w:val="clear" w:color="auto" w:fill="F2F2F2" w:themeFill="background1" w:themeFillShade="F2"/>
            <w:vAlign w:val="center"/>
          </w:tcPr>
          <w:p w:rsidR="006416B3" w:rsidRPr="00D63AF8" w:rsidRDefault="006416B3" w:rsidP="00FD0B2B">
            <w:pPr>
              <w:pStyle w:val="TableText"/>
              <w:rPr>
                <w:b/>
              </w:rPr>
            </w:pPr>
            <w:r w:rsidRPr="00D63AF8">
              <w:rPr>
                <w:b/>
              </w:rPr>
              <w:t>Current Logic</w:t>
            </w:r>
          </w:p>
        </w:tc>
        <w:tc>
          <w:tcPr>
            <w:tcW w:w="3487" w:type="pct"/>
            <w:shd w:val="clear" w:color="auto" w:fill="auto"/>
            <w:vAlign w:val="center"/>
          </w:tcPr>
          <w:p w:rsidR="006416B3" w:rsidRPr="00925A6F" w:rsidRDefault="006416B3" w:rsidP="00FD0B2B">
            <w:pPr>
              <w:pStyle w:val="InstructionalTable"/>
              <w:rPr>
                <w:i w:val="0"/>
                <w:color w:val="auto"/>
              </w:rPr>
            </w:pPr>
            <w:r>
              <w:rPr>
                <w:i w:val="0"/>
                <w:color w:val="auto"/>
              </w:rPr>
              <w:t>Display Start, Stop, Renew, and Last Fill dates with none or two character year</w:t>
            </w:r>
          </w:p>
        </w:tc>
      </w:tr>
      <w:tr w:rsidR="006416B3" w:rsidRPr="00C159AF" w:rsidTr="00FD0B2B">
        <w:trPr>
          <w:cantSplit/>
        </w:trPr>
        <w:tc>
          <w:tcPr>
            <w:tcW w:w="1513" w:type="pct"/>
            <w:shd w:val="clear" w:color="auto" w:fill="F2F2F2" w:themeFill="background1" w:themeFillShade="F2"/>
            <w:vAlign w:val="center"/>
          </w:tcPr>
          <w:p w:rsidR="006416B3" w:rsidRPr="00D63AF8" w:rsidRDefault="006416B3" w:rsidP="00FD0B2B">
            <w:pPr>
              <w:pStyle w:val="TableText"/>
              <w:rPr>
                <w:b/>
              </w:rPr>
            </w:pPr>
            <w:r>
              <w:rPr>
                <w:b/>
              </w:rPr>
              <w:t>Modified Logic</w:t>
            </w:r>
          </w:p>
        </w:tc>
        <w:tc>
          <w:tcPr>
            <w:tcW w:w="3487" w:type="pct"/>
            <w:shd w:val="clear" w:color="auto" w:fill="auto"/>
            <w:vAlign w:val="center"/>
          </w:tcPr>
          <w:p w:rsidR="006416B3" w:rsidRPr="00925A6F" w:rsidRDefault="006416B3" w:rsidP="00FD0B2B">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6416B3" w:rsidRDefault="006416B3" w:rsidP="00FA1BF4">
      <w:pPr>
        <w:pStyle w:val="BodyText"/>
      </w:pPr>
    </w:p>
    <w:p w:rsidR="006416B3" w:rsidRDefault="006416B3"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8C1741" w:rsidRPr="0028049C" w:rsidTr="00376899">
        <w:trPr>
          <w:cantSplit/>
          <w:tblHeader/>
        </w:trPr>
        <w:tc>
          <w:tcPr>
            <w:tcW w:w="1510" w:type="pct"/>
            <w:shd w:val="clear" w:color="auto" w:fill="F2F2F2" w:themeFill="background1" w:themeFillShade="F2"/>
            <w:vAlign w:val="center"/>
          </w:tcPr>
          <w:p w:rsidR="008C1741" w:rsidRPr="0028049C" w:rsidRDefault="008C1741"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8C1741" w:rsidRPr="0028049C" w:rsidRDefault="008C1741" w:rsidP="00376899">
            <w:pPr>
              <w:pStyle w:val="TableHeading"/>
            </w:pPr>
            <w:r w:rsidRPr="0028049C">
              <w:t>Activities</w:t>
            </w:r>
          </w:p>
        </w:tc>
      </w:tr>
      <w:tr w:rsidR="008C1741" w:rsidRPr="0028049C" w:rsidTr="00376899">
        <w:trPr>
          <w:cantSplit/>
          <w:tblHeader/>
        </w:trPr>
        <w:tc>
          <w:tcPr>
            <w:tcW w:w="1510" w:type="pct"/>
            <w:shd w:val="clear" w:color="auto" w:fill="F2F2F2" w:themeFill="background1" w:themeFillShade="F2"/>
            <w:vAlign w:val="center"/>
          </w:tcPr>
          <w:p w:rsidR="008C1741" w:rsidRPr="0028049C" w:rsidRDefault="008C1741" w:rsidP="00376899">
            <w:pPr>
              <w:pStyle w:val="TableText"/>
              <w:rPr>
                <w:b/>
              </w:rPr>
            </w:pPr>
            <w:r w:rsidRPr="0028049C">
              <w:rPr>
                <w:b/>
              </w:rPr>
              <w:t>Routine Name</w:t>
            </w:r>
          </w:p>
        </w:tc>
        <w:tc>
          <w:tcPr>
            <w:tcW w:w="3490" w:type="pct"/>
            <w:gridSpan w:val="4"/>
            <w:tcBorders>
              <w:bottom w:val="single" w:sz="6" w:space="0" w:color="000000"/>
            </w:tcBorders>
          </w:tcPr>
          <w:p w:rsidR="008C1741" w:rsidRPr="0028049C" w:rsidRDefault="008C1741" w:rsidP="00376899">
            <w:pPr>
              <w:pStyle w:val="TableText"/>
              <w:rPr>
                <w:rFonts w:ascii="Garamond" w:hAnsi="Garamond"/>
              </w:rPr>
            </w:pPr>
            <w:r>
              <w:rPr>
                <w:rFonts w:ascii="Garamond" w:hAnsi="Garamond"/>
              </w:rPr>
              <w:t>PSJLIUTL</w:t>
            </w:r>
          </w:p>
        </w:tc>
      </w:tr>
      <w:tr w:rsidR="008C1741" w:rsidRPr="0028049C" w:rsidTr="00376899">
        <w:trPr>
          <w:cantSplit/>
        </w:trPr>
        <w:tc>
          <w:tcPr>
            <w:tcW w:w="1510" w:type="pct"/>
            <w:shd w:val="clear" w:color="auto" w:fill="F2F2F2" w:themeFill="background1" w:themeFillShade="F2"/>
            <w:vAlign w:val="center"/>
          </w:tcPr>
          <w:p w:rsidR="008C1741" w:rsidRPr="0028049C" w:rsidRDefault="008C1741" w:rsidP="00376899">
            <w:pPr>
              <w:pStyle w:val="TableText"/>
              <w:rPr>
                <w:b/>
              </w:rPr>
            </w:pPr>
            <w:r w:rsidRPr="0028049C">
              <w:rPr>
                <w:b/>
              </w:rPr>
              <w:t>Enhancement Category</w:t>
            </w:r>
          </w:p>
        </w:tc>
        <w:tc>
          <w:tcPr>
            <w:tcW w:w="613" w:type="pct"/>
            <w:tcBorders>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8C1741" w:rsidRPr="0028049C" w:rsidTr="00376899">
        <w:trPr>
          <w:cantSplit/>
        </w:trPr>
        <w:tc>
          <w:tcPr>
            <w:tcW w:w="1510" w:type="pct"/>
            <w:tcBorders>
              <w:bottom w:val="single" w:sz="6" w:space="0" w:color="000000"/>
            </w:tcBorders>
            <w:shd w:val="clear" w:color="auto" w:fill="F2F2F2" w:themeFill="background1" w:themeFillShade="F2"/>
            <w:vAlign w:val="center"/>
          </w:tcPr>
          <w:p w:rsidR="008C1741" w:rsidRPr="0028049C" w:rsidRDefault="008C1741" w:rsidP="00376899">
            <w:pPr>
              <w:pStyle w:val="TableText"/>
              <w:rPr>
                <w:b/>
              </w:rPr>
            </w:pPr>
            <w:r w:rsidRPr="0028049C">
              <w:rPr>
                <w:b/>
              </w:rPr>
              <w:t>Related Options</w:t>
            </w:r>
          </w:p>
        </w:tc>
        <w:tc>
          <w:tcPr>
            <w:tcW w:w="3490" w:type="pct"/>
            <w:gridSpan w:val="4"/>
            <w:tcBorders>
              <w:bottom w:val="single" w:sz="4" w:space="0" w:color="auto"/>
            </w:tcBorders>
          </w:tcPr>
          <w:p w:rsidR="008C1741" w:rsidRPr="0028049C" w:rsidRDefault="00825F29" w:rsidP="00376899">
            <w:pPr>
              <w:pStyle w:val="TableText"/>
              <w:rPr>
                <w:rFonts w:ascii="Garamond" w:hAnsi="Garamond"/>
              </w:rPr>
            </w:pPr>
            <w:r>
              <w:rPr>
                <w:rFonts w:ascii="Garamond" w:hAnsi="Garamond"/>
              </w:rPr>
              <w:t xml:space="preserve">PSJI ORDER – </w:t>
            </w:r>
            <w:r w:rsidRPr="00825F29">
              <w:rPr>
                <w:rFonts w:ascii="Garamond" w:hAnsi="Garamond"/>
              </w:rPr>
              <w:t>Order Entry (IV)</w:t>
            </w:r>
            <w:r w:rsidR="001C0EBF">
              <w:rPr>
                <w:rFonts w:ascii="Garamond" w:hAnsi="Garamond"/>
              </w:rPr>
              <w:t xml:space="preserve">, </w:t>
            </w:r>
            <w:r w:rsidR="004E7C78" w:rsidRPr="004E7C78">
              <w:rPr>
                <w:rFonts w:ascii="Garamond" w:hAnsi="Garamond"/>
              </w:rPr>
              <w:t>Patient Profile Report (IV) [PSJI PROFILE REPORT</w:t>
            </w:r>
            <w:r w:rsidR="00DE1D4D">
              <w:rPr>
                <w:rFonts w:ascii="Garamond" w:hAnsi="Garamond"/>
              </w:rPr>
              <w:t xml:space="preserve">], </w:t>
            </w:r>
            <w:r w:rsidR="00DE1D4D" w:rsidRPr="00DE1D4D">
              <w:rPr>
                <w:rFonts w:ascii="Garamond" w:hAnsi="Garamond"/>
              </w:rPr>
              <w:t>PSJ EXTP -- Patient Profile (Extended)</w:t>
            </w:r>
            <w:r w:rsidR="00320DBC">
              <w:rPr>
                <w:rFonts w:ascii="Garamond" w:hAnsi="Garamond"/>
              </w:rPr>
              <w:t xml:space="preserve">, PSJ OE – </w:t>
            </w:r>
            <w:r w:rsidR="00320DBC" w:rsidRPr="00320DBC">
              <w:rPr>
                <w:rFonts w:ascii="Garamond" w:hAnsi="Garamond"/>
              </w:rPr>
              <w:t>Inpatient Order Entry</w:t>
            </w:r>
          </w:p>
        </w:tc>
      </w:tr>
    </w:tbl>
    <w:p w:rsidR="008C1741" w:rsidRPr="0028049C" w:rsidRDefault="008C1741" w:rsidP="008C1741">
      <w:pPr>
        <w:pStyle w:val="BodyText"/>
        <w:rPr>
          <w:sz w:val="2"/>
          <w:szCs w:val="2"/>
        </w:rPr>
      </w:pPr>
    </w:p>
    <w:p w:rsidR="008C1741" w:rsidRPr="002F4E85" w:rsidRDefault="008C1741" w:rsidP="008C17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8C1741" w:rsidRPr="002F4E85" w:rsidTr="00376899">
        <w:trPr>
          <w:cantSplit/>
          <w:tblHeader/>
        </w:trPr>
        <w:tc>
          <w:tcPr>
            <w:tcW w:w="1510" w:type="pct"/>
            <w:shd w:val="clear" w:color="auto" w:fill="F2F2F2" w:themeFill="background1" w:themeFillShade="F2"/>
            <w:vAlign w:val="center"/>
          </w:tcPr>
          <w:p w:rsidR="008C1741" w:rsidRPr="002F4E85" w:rsidRDefault="008C1741"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8C1741" w:rsidRPr="002F4E85" w:rsidRDefault="008C1741" w:rsidP="00376899">
            <w:pPr>
              <w:pStyle w:val="TableHeading"/>
            </w:pPr>
            <w:r w:rsidRPr="002F4E85">
              <w:t>Activities</w:t>
            </w:r>
          </w:p>
        </w:tc>
      </w:tr>
      <w:tr w:rsidR="008C1741" w:rsidRPr="002F4E85" w:rsidTr="00376899">
        <w:trPr>
          <w:cantSplit/>
        </w:trPr>
        <w:tc>
          <w:tcPr>
            <w:tcW w:w="1510" w:type="pct"/>
            <w:tcBorders>
              <w:top w:val="single" w:sz="6" w:space="0" w:color="000000"/>
            </w:tcBorders>
            <w:shd w:val="clear" w:color="auto" w:fill="F2F2F2" w:themeFill="background1" w:themeFillShade="F2"/>
            <w:vAlign w:val="center"/>
          </w:tcPr>
          <w:p w:rsidR="008C1741" w:rsidRPr="002F4E85" w:rsidRDefault="008C1741" w:rsidP="00376899">
            <w:pPr>
              <w:pStyle w:val="TableText"/>
              <w:rPr>
                <w:b/>
              </w:rPr>
            </w:pPr>
            <w:r w:rsidRPr="002F4E85">
              <w:rPr>
                <w:b/>
              </w:rPr>
              <w:t>Data Dictionary (DD) References</w:t>
            </w:r>
          </w:p>
        </w:tc>
        <w:tc>
          <w:tcPr>
            <w:tcW w:w="3490" w:type="pct"/>
          </w:tcPr>
          <w:p w:rsidR="008C1741" w:rsidRPr="002F4E85" w:rsidRDefault="008C1741" w:rsidP="00376899">
            <w:pPr>
              <w:pStyle w:val="TableText"/>
              <w:rPr>
                <w:rFonts w:ascii="Garamond" w:hAnsi="Garamond"/>
              </w:rPr>
            </w:pPr>
            <w:r>
              <w:rPr>
                <w:rFonts w:ascii="Garamond" w:hAnsi="Garamond"/>
              </w:rPr>
              <w:t xml:space="preserve">No updates to Data Dictionary. </w:t>
            </w:r>
          </w:p>
        </w:tc>
      </w:tr>
      <w:tr w:rsidR="008C1741" w:rsidRPr="002F4E85" w:rsidTr="00376899">
        <w:trPr>
          <w:cantSplit/>
        </w:trPr>
        <w:tc>
          <w:tcPr>
            <w:tcW w:w="1510" w:type="pct"/>
            <w:shd w:val="clear" w:color="auto" w:fill="F2F2F2" w:themeFill="background1" w:themeFillShade="F2"/>
            <w:vAlign w:val="center"/>
          </w:tcPr>
          <w:p w:rsidR="008C1741" w:rsidRPr="002F4E85" w:rsidRDefault="008C1741" w:rsidP="00376899">
            <w:pPr>
              <w:pStyle w:val="TableText"/>
              <w:rPr>
                <w:b/>
              </w:rPr>
            </w:pPr>
            <w:r w:rsidRPr="002F4E85">
              <w:rPr>
                <w:b/>
              </w:rPr>
              <w:t>Related Protocols</w:t>
            </w:r>
          </w:p>
        </w:tc>
        <w:tc>
          <w:tcPr>
            <w:tcW w:w="3490" w:type="pct"/>
          </w:tcPr>
          <w:p w:rsidR="008C1741" w:rsidRPr="002F4E85" w:rsidRDefault="008C1741" w:rsidP="00376899">
            <w:pPr>
              <w:pStyle w:val="TableText"/>
              <w:rPr>
                <w:rFonts w:ascii="Garamond" w:hAnsi="Garamond"/>
              </w:rPr>
            </w:pPr>
            <w:r>
              <w:rPr>
                <w:rFonts w:ascii="Garamond" w:hAnsi="Garamond"/>
              </w:rPr>
              <w:t>None</w:t>
            </w:r>
          </w:p>
        </w:tc>
      </w:tr>
      <w:tr w:rsidR="008C1741" w:rsidRPr="002F4E85" w:rsidTr="00376899">
        <w:trPr>
          <w:cantSplit/>
        </w:trPr>
        <w:tc>
          <w:tcPr>
            <w:tcW w:w="1510" w:type="pct"/>
            <w:shd w:val="clear" w:color="auto" w:fill="F2F2F2" w:themeFill="background1" w:themeFillShade="F2"/>
            <w:vAlign w:val="center"/>
          </w:tcPr>
          <w:p w:rsidR="008C1741" w:rsidRPr="002F4E85" w:rsidRDefault="008C1741" w:rsidP="00376899">
            <w:pPr>
              <w:pStyle w:val="TableText"/>
              <w:rPr>
                <w:b/>
              </w:rPr>
            </w:pPr>
            <w:r w:rsidRPr="002F4E85">
              <w:rPr>
                <w:b/>
              </w:rPr>
              <w:t>Related Integration Control Registrations (ICRs)</w:t>
            </w:r>
          </w:p>
        </w:tc>
        <w:tc>
          <w:tcPr>
            <w:tcW w:w="3490" w:type="pct"/>
          </w:tcPr>
          <w:p w:rsidR="008C1741" w:rsidRPr="002F4E85" w:rsidRDefault="008C1741" w:rsidP="00376899">
            <w:pPr>
              <w:pStyle w:val="TableText"/>
              <w:rPr>
                <w:rFonts w:ascii="Garamond" w:hAnsi="Garamond"/>
              </w:rPr>
            </w:pPr>
          </w:p>
        </w:tc>
      </w:tr>
    </w:tbl>
    <w:p w:rsidR="008C1741" w:rsidRPr="006D1BBA" w:rsidRDefault="008C1741" w:rsidP="008C17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8C1741" w:rsidRPr="00C159AF" w:rsidTr="00376899">
        <w:trPr>
          <w:cantSplit/>
        </w:trPr>
        <w:tc>
          <w:tcPr>
            <w:tcW w:w="1513" w:type="pct"/>
            <w:shd w:val="clear" w:color="auto" w:fill="F2F2F2" w:themeFill="background1" w:themeFillShade="F2"/>
            <w:vAlign w:val="center"/>
          </w:tcPr>
          <w:p w:rsidR="008C1741" w:rsidRPr="00D63AF8" w:rsidRDefault="008C1741" w:rsidP="00376899">
            <w:pPr>
              <w:pStyle w:val="TableText"/>
              <w:rPr>
                <w:b/>
              </w:rPr>
            </w:pPr>
            <w:r w:rsidRPr="00D63AF8">
              <w:rPr>
                <w:b/>
              </w:rPr>
              <w:t>Current Logic</w:t>
            </w:r>
          </w:p>
        </w:tc>
        <w:tc>
          <w:tcPr>
            <w:tcW w:w="3487" w:type="pct"/>
            <w:shd w:val="clear" w:color="auto" w:fill="auto"/>
            <w:vAlign w:val="center"/>
          </w:tcPr>
          <w:p w:rsidR="008C1741" w:rsidRPr="00925A6F" w:rsidRDefault="008C1741" w:rsidP="00376899">
            <w:pPr>
              <w:pStyle w:val="InstructionalTable"/>
              <w:rPr>
                <w:i w:val="0"/>
                <w:color w:val="auto"/>
              </w:rPr>
            </w:pPr>
            <w:r>
              <w:rPr>
                <w:i w:val="0"/>
                <w:color w:val="auto"/>
              </w:rPr>
              <w:t>Display Start, Stop, Renew, and Last Fill dates with none or two character year</w:t>
            </w:r>
          </w:p>
        </w:tc>
      </w:tr>
      <w:tr w:rsidR="008C1741" w:rsidRPr="00C159AF" w:rsidTr="00376899">
        <w:trPr>
          <w:cantSplit/>
        </w:trPr>
        <w:tc>
          <w:tcPr>
            <w:tcW w:w="1513" w:type="pct"/>
            <w:shd w:val="clear" w:color="auto" w:fill="F2F2F2" w:themeFill="background1" w:themeFillShade="F2"/>
            <w:vAlign w:val="center"/>
          </w:tcPr>
          <w:p w:rsidR="008C1741" w:rsidRPr="00D63AF8" w:rsidRDefault="008C1741" w:rsidP="00376899">
            <w:pPr>
              <w:pStyle w:val="TableText"/>
              <w:rPr>
                <w:b/>
              </w:rPr>
            </w:pPr>
            <w:r>
              <w:rPr>
                <w:b/>
              </w:rPr>
              <w:t>Modified Logic</w:t>
            </w:r>
          </w:p>
        </w:tc>
        <w:tc>
          <w:tcPr>
            <w:tcW w:w="3487" w:type="pct"/>
            <w:shd w:val="clear" w:color="auto" w:fill="auto"/>
            <w:vAlign w:val="center"/>
          </w:tcPr>
          <w:p w:rsidR="008C1741" w:rsidRPr="00925A6F" w:rsidRDefault="008C1741"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8C1741" w:rsidRDefault="008C1741"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8C1741" w:rsidRPr="0028049C" w:rsidTr="00376899">
        <w:trPr>
          <w:cantSplit/>
          <w:tblHeader/>
        </w:trPr>
        <w:tc>
          <w:tcPr>
            <w:tcW w:w="1510" w:type="pct"/>
            <w:shd w:val="clear" w:color="auto" w:fill="F2F2F2" w:themeFill="background1" w:themeFillShade="F2"/>
            <w:vAlign w:val="center"/>
          </w:tcPr>
          <w:p w:rsidR="008C1741" w:rsidRPr="0028049C" w:rsidRDefault="008C1741"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8C1741" w:rsidRPr="0028049C" w:rsidRDefault="008C1741" w:rsidP="00376899">
            <w:pPr>
              <w:pStyle w:val="TableHeading"/>
            </w:pPr>
            <w:r w:rsidRPr="0028049C">
              <w:t>Activities</w:t>
            </w:r>
          </w:p>
        </w:tc>
      </w:tr>
      <w:tr w:rsidR="008C1741" w:rsidRPr="0028049C" w:rsidTr="00376899">
        <w:trPr>
          <w:cantSplit/>
          <w:tblHeader/>
        </w:trPr>
        <w:tc>
          <w:tcPr>
            <w:tcW w:w="1510" w:type="pct"/>
            <w:shd w:val="clear" w:color="auto" w:fill="F2F2F2" w:themeFill="background1" w:themeFillShade="F2"/>
            <w:vAlign w:val="center"/>
          </w:tcPr>
          <w:p w:rsidR="008C1741" w:rsidRPr="0028049C" w:rsidRDefault="008C1741" w:rsidP="00376899">
            <w:pPr>
              <w:pStyle w:val="TableText"/>
              <w:rPr>
                <w:b/>
              </w:rPr>
            </w:pPr>
            <w:r w:rsidRPr="0028049C">
              <w:rPr>
                <w:b/>
              </w:rPr>
              <w:t>Routine Name</w:t>
            </w:r>
          </w:p>
        </w:tc>
        <w:tc>
          <w:tcPr>
            <w:tcW w:w="3490" w:type="pct"/>
            <w:gridSpan w:val="4"/>
            <w:tcBorders>
              <w:bottom w:val="single" w:sz="6" w:space="0" w:color="000000"/>
            </w:tcBorders>
          </w:tcPr>
          <w:p w:rsidR="008C1741" w:rsidRPr="0028049C" w:rsidRDefault="008C1741" w:rsidP="00C55F62">
            <w:pPr>
              <w:pStyle w:val="TableText"/>
              <w:rPr>
                <w:rFonts w:ascii="Garamond" w:hAnsi="Garamond"/>
              </w:rPr>
            </w:pPr>
            <w:r>
              <w:rPr>
                <w:rFonts w:ascii="Garamond" w:hAnsi="Garamond"/>
              </w:rPr>
              <w:t>PS</w:t>
            </w:r>
            <w:r w:rsidR="00C55F62">
              <w:rPr>
                <w:rFonts w:ascii="Garamond" w:hAnsi="Garamond"/>
              </w:rPr>
              <w:t>JLIVFD</w:t>
            </w:r>
          </w:p>
        </w:tc>
      </w:tr>
      <w:tr w:rsidR="008C1741" w:rsidRPr="0028049C" w:rsidTr="00376899">
        <w:trPr>
          <w:cantSplit/>
        </w:trPr>
        <w:tc>
          <w:tcPr>
            <w:tcW w:w="1510" w:type="pct"/>
            <w:shd w:val="clear" w:color="auto" w:fill="F2F2F2" w:themeFill="background1" w:themeFillShade="F2"/>
            <w:vAlign w:val="center"/>
          </w:tcPr>
          <w:p w:rsidR="008C1741" w:rsidRPr="0028049C" w:rsidRDefault="008C1741" w:rsidP="00376899">
            <w:pPr>
              <w:pStyle w:val="TableText"/>
              <w:rPr>
                <w:b/>
              </w:rPr>
            </w:pPr>
            <w:r w:rsidRPr="0028049C">
              <w:rPr>
                <w:b/>
              </w:rPr>
              <w:t>Enhancement Category</w:t>
            </w:r>
          </w:p>
        </w:tc>
        <w:tc>
          <w:tcPr>
            <w:tcW w:w="613" w:type="pct"/>
            <w:tcBorders>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8C1741" w:rsidRPr="0028049C" w:rsidRDefault="008C1741"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8C1741" w:rsidRPr="0028049C" w:rsidTr="00376899">
        <w:trPr>
          <w:cantSplit/>
        </w:trPr>
        <w:tc>
          <w:tcPr>
            <w:tcW w:w="1510" w:type="pct"/>
            <w:tcBorders>
              <w:bottom w:val="single" w:sz="6" w:space="0" w:color="000000"/>
            </w:tcBorders>
            <w:shd w:val="clear" w:color="auto" w:fill="F2F2F2" w:themeFill="background1" w:themeFillShade="F2"/>
            <w:vAlign w:val="center"/>
          </w:tcPr>
          <w:p w:rsidR="008C1741" w:rsidRPr="0028049C" w:rsidRDefault="008C1741" w:rsidP="00376899">
            <w:pPr>
              <w:pStyle w:val="TableText"/>
              <w:rPr>
                <w:b/>
              </w:rPr>
            </w:pPr>
            <w:r w:rsidRPr="0028049C">
              <w:rPr>
                <w:b/>
              </w:rPr>
              <w:t>Related Options</w:t>
            </w:r>
          </w:p>
        </w:tc>
        <w:tc>
          <w:tcPr>
            <w:tcW w:w="3490" w:type="pct"/>
            <w:gridSpan w:val="4"/>
            <w:tcBorders>
              <w:bottom w:val="single" w:sz="4" w:space="0" w:color="auto"/>
            </w:tcBorders>
          </w:tcPr>
          <w:p w:rsidR="008C1741" w:rsidRPr="0028049C" w:rsidRDefault="008C1741" w:rsidP="00376899">
            <w:pPr>
              <w:pStyle w:val="TableText"/>
              <w:rPr>
                <w:rFonts w:ascii="Garamond" w:hAnsi="Garamond"/>
              </w:rPr>
            </w:pPr>
            <w:r>
              <w:rPr>
                <w:rFonts w:ascii="Garamond" w:hAnsi="Garamond"/>
              </w:rPr>
              <w:t xml:space="preserve"> </w:t>
            </w:r>
            <w:r w:rsidR="004E7C78" w:rsidRPr="004E7C78">
              <w:rPr>
                <w:rFonts w:ascii="Garamond" w:hAnsi="Garamond"/>
              </w:rPr>
              <w:t>Patient Profile Report (IV) [PSJI PROFILE REPORT</w:t>
            </w:r>
            <w:r w:rsidR="00DE1D4D">
              <w:rPr>
                <w:rFonts w:ascii="Garamond" w:hAnsi="Garamond"/>
              </w:rPr>
              <w:t>], PSJ EXTP -- Pa</w:t>
            </w:r>
            <w:r w:rsidR="00DE1D4D" w:rsidRPr="00DE1D4D">
              <w:rPr>
                <w:rFonts w:ascii="Garamond" w:hAnsi="Garamond"/>
              </w:rPr>
              <w:t>tient Profile (Extended)</w:t>
            </w:r>
            <w:r w:rsidR="004E7C78" w:rsidRPr="004E7C78">
              <w:rPr>
                <w:rFonts w:ascii="Garamond" w:hAnsi="Garamond"/>
              </w:rPr>
              <w:t xml:space="preserve"> </w:t>
            </w:r>
          </w:p>
        </w:tc>
      </w:tr>
    </w:tbl>
    <w:p w:rsidR="008C1741" w:rsidRPr="0028049C" w:rsidRDefault="008C1741" w:rsidP="008C1741">
      <w:pPr>
        <w:pStyle w:val="BodyText"/>
        <w:rPr>
          <w:sz w:val="2"/>
          <w:szCs w:val="2"/>
        </w:rPr>
      </w:pPr>
    </w:p>
    <w:p w:rsidR="008C1741" w:rsidRPr="002F4E85" w:rsidRDefault="008C1741" w:rsidP="008C17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8C1741" w:rsidRPr="002F4E85" w:rsidTr="00376899">
        <w:trPr>
          <w:cantSplit/>
          <w:tblHeader/>
        </w:trPr>
        <w:tc>
          <w:tcPr>
            <w:tcW w:w="1510" w:type="pct"/>
            <w:shd w:val="clear" w:color="auto" w:fill="F2F2F2" w:themeFill="background1" w:themeFillShade="F2"/>
            <w:vAlign w:val="center"/>
          </w:tcPr>
          <w:p w:rsidR="008C1741" w:rsidRPr="002F4E85" w:rsidRDefault="008C1741"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8C1741" w:rsidRPr="002F4E85" w:rsidRDefault="008C1741" w:rsidP="00376899">
            <w:pPr>
              <w:pStyle w:val="TableHeading"/>
            </w:pPr>
            <w:r w:rsidRPr="002F4E85">
              <w:t>Activities</w:t>
            </w:r>
          </w:p>
        </w:tc>
      </w:tr>
      <w:tr w:rsidR="008C1741" w:rsidRPr="002F4E85" w:rsidTr="00376899">
        <w:trPr>
          <w:cantSplit/>
        </w:trPr>
        <w:tc>
          <w:tcPr>
            <w:tcW w:w="1510" w:type="pct"/>
            <w:tcBorders>
              <w:top w:val="single" w:sz="6" w:space="0" w:color="000000"/>
            </w:tcBorders>
            <w:shd w:val="clear" w:color="auto" w:fill="F2F2F2" w:themeFill="background1" w:themeFillShade="F2"/>
            <w:vAlign w:val="center"/>
          </w:tcPr>
          <w:p w:rsidR="008C1741" w:rsidRPr="002F4E85" w:rsidRDefault="008C1741" w:rsidP="00376899">
            <w:pPr>
              <w:pStyle w:val="TableText"/>
              <w:rPr>
                <w:b/>
              </w:rPr>
            </w:pPr>
            <w:r w:rsidRPr="002F4E85">
              <w:rPr>
                <w:b/>
              </w:rPr>
              <w:t>Data Dictionary (DD) References</w:t>
            </w:r>
          </w:p>
        </w:tc>
        <w:tc>
          <w:tcPr>
            <w:tcW w:w="3490" w:type="pct"/>
          </w:tcPr>
          <w:p w:rsidR="008C1741" w:rsidRPr="002F4E85" w:rsidRDefault="008C1741" w:rsidP="00376899">
            <w:pPr>
              <w:pStyle w:val="TableText"/>
              <w:rPr>
                <w:rFonts w:ascii="Garamond" w:hAnsi="Garamond"/>
              </w:rPr>
            </w:pPr>
            <w:r>
              <w:rPr>
                <w:rFonts w:ascii="Garamond" w:hAnsi="Garamond"/>
              </w:rPr>
              <w:t xml:space="preserve">No updates to Data Dictionary. </w:t>
            </w:r>
          </w:p>
        </w:tc>
      </w:tr>
      <w:tr w:rsidR="008C1741" w:rsidRPr="002F4E85" w:rsidTr="00376899">
        <w:trPr>
          <w:cantSplit/>
        </w:trPr>
        <w:tc>
          <w:tcPr>
            <w:tcW w:w="1510" w:type="pct"/>
            <w:shd w:val="clear" w:color="auto" w:fill="F2F2F2" w:themeFill="background1" w:themeFillShade="F2"/>
            <w:vAlign w:val="center"/>
          </w:tcPr>
          <w:p w:rsidR="008C1741" w:rsidRPr="002F4E85" w:rsidRDefault="008C1741" w:rsidP="00376899">
            <w:pPr>
              <w:pStyle w:val="TableText"/>
              <w:rPr>
                <w:b/>
              </w:rPr>
            </w:pPr>
            <w:r w:rsidRPr="002F4E85">
              <w:rPr>
                <w:b/>
              </w:rPr>
              <w:t>Related Protocols</w:t>
            </w:r>
          </w:p>
        </w:tc>
        <w:tc>
          <w:tcPr>
            <w:tcW w:w="3490" w:type="pct"/>
          </w:tcPr>
          <w:p w:rsidR="008C1741" w:rsidRPr="002F4E85" w:rsidRDefault="008C1741" w:rsidP="00376899">
            <w:pPr>
              <w:pStyle w:val="TableText"/>
              <w:rPr>
                <w:rFonts w:ascii="Garamond" w:hAnsi="Garamond"/>
              </w:rPr>
            </w:pPr>
            <w:r>
              <w:rPr>
                <w:rFonts w:ascii="Garamond" w:hAnsi="Garamond"/>
              </w:rPr>
              <w:t>None</w:t>
            </w:r>
          </w:p>
        </w:tc>
      </w:tr>
      <w:tr w:rsidR="008C1741" w:rsidRPr="002F4E85" w:rsidTr="00376899">
        <w:trPr>
          <w:cantSplit/>
        </w:trPr>
        <w:tc>
          <w:tcPr>
            <w:tcW w:w="1510" w:type="pct"/>
            <w:shd w:val="clear" w:color="auto" w:fill="F2F2F2" w:themeFill="background1" w:themeFillShade="F2"/>
            <w:vAlign w:val="center"/>
          </w:tcPr>
          <w:p w:rsidR="008C1741" w:rsidRPr="002F4E85" w:rsidRDefault="008C1741" w:rsidP="00376899">
            <w:pPr>
              <w:pStyle w:val="TableText"/>
              <w:rPr>
                <w:b/>
              </w:rPr>
            </w:pPr>
            <w:r w:rsidRPr="002F4E85">
              <w:rPr>
                <w:b/>
              </w:rPr>
              <w:t>Related Integration Control Registrations (ICRs)</w:t>
            </w:r>
          </w:p>
        </w:tc>
        <w:tc>
          <w:tcPr>
            <w:tcW w:w="3490" w:type="pct"/>
          </w:tcPr>
          <w:p w:rsidR="008C1741" w:rsidRPr="002F4E85" w:rsidRDefault="008C1741" w:rsidP="00376899">
            <w:pPr>
              <w:pStyle w:val="TableText"/>
              <w:rPr>
                <w:rFonts w:ascii="Garamond" w:hAnsi="Garamond"/>
              </w:rPr>
            </w:pPr>
          </w:p>
        </w:tc>
      </w:tr>
    </w:tbl>
    <w:p w:rsidR="008C1741" w:rsidRPr="006D1BBA" w:rsidRDefault="008C1741" w:rsidP="008C17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8C1741" w:rsidRPr="00C159AF" w:rsidTr="00376899">
        <w:trPr>
          <w:cantSplit/>
        </w:trPr>
        <w:tc>
          <w:tcPr>
            <w:tcW w:w="1513" w:type="pct"/>
            <w:shd w:val="clear" w:color="auto" w:fill="F2F2F2" w:themeFill="background1" w:themeFillShade="F2"/>
            <w:vAlign w:val="center"/>
          </w:tcPr>
          <w:p w:rsidR="008C1741" w:rsidRPr="00D63AF8" w:rsidRDefault="008C1741" w:rsidP="00376899">
            <w:pPr>
              <w:pStyle w:val="TableText"/>
              <w:rPr>
                <w:b/>
              </w:rPr>
            </w:pPr>
            <w:r w:rsidRPr="00D63AF8">
              <w:rPr>
                <w:b/>
              </w:rPr>
              <w:t>Current Logic</w:t>
            </w:r>
          </w:p>
        </w:tc>
        <w:tc>
          <w:tcPr>
            <w:tcW w:w="3487" w:type="pct"/>
            <w:shd w:val="clear" w:color="auto" w:fill="auto"/>
            <w:vAlign w:val="center"/>
          </w:tcPr>
          <w:p w:rsidR="008C1741" w:rsidRPr="00925A6F" w:rsidRDefault="008C1741" w:rsidP="00376899">
            <w:pPr>
              <w:pStyle w:val="InstructionalTable"/>
              <w:rPr>
                <w:i w:val="0"/>
                <w:color w:val="auto"/>
              </w:rPr>
            </w:pPr>
            <w:r>
              <w:rPr>
                <w:i w:val="0"/>
                <w:color w:val="auto"/>
              </w:rPr>
              <w:t>Display Start, Stop, Renew, and Last Fill dates with none or two character year</w:t>
            </w:r>
          </w:p>
        </w:tc>
      </w:tr>
      <w:tr w:rsidR="008C1741" w:rsidRPr="00C159AF" w:rsidTr="00376899">
        <w:trPr>
          <w:cantSplit/>
        </w:trPr>
        <w:tc>
          <w:tcPr>
            <w:tcW w:w="1513" w:type="pct"/>
            <w:shd w:val="clear" w:color="auto" w:fill="F2F2F2" w:themeFill="background1" w:themeFillShade="F2"/>
            <w:vAlign w:val="center"/>
          </w:tcPr>
          <w:p w:rsidR="008C1741" w:rsidRPr="00D63AF8" w:rsidRDefault="008C1741" w:rsidP="00376899">
            <w:pPr>
              <w:pStyle w:val="TableText"/>
              <w:rPr>
                <w:b/>
              </w:rPr>
            </w:pPr>
            <w:r>
              <w:rPr>
                <w:b/>
              </w:rPr>
              <w:t>Modified Logic</w:t>
            </w:r>
          </w:p>
        </w:tc>
        <w:tc>
          <w:tcPr>
            <w:tcW w:w="3487" w:type="pct"/>
            <w:shd w:val="clear" w:color="auto" w:fill="auto"/>
            <w:vAlign w:val="center"/>
          </w:tcPr>
          <w:p w:rsidR="008C1741" w:rsidRPr="00925A6F" w:rsidRDefault="008C1741"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8C1741" w:rsidRDefault="008C1741"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C55F62" w:rsidRPr="0028049C" w:rsidTr="00376899">
        <w:trPr>
          <w:cantSplit/>
          <w:tblHeader/>
        </w:trPr>
        <w:tc>
          <w:tcPr>
            <w:tcW w:w="1510" w:type="pct"/>
            <w:shd w:val="clear" w:color="auto" w:fill="F2F2F2" w:themeFill="background1" w:themeFillShade="F2"/>
            <w:vAlign w:val="center"/>
          </w:tcPr>
          <w:p w:rsidR="00C55F62" w:rsidRPr="0028049C" w:rsidRDefault="00C55F62"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C55F62" w:rsidRPr="0028049C" w:rsidRDefault="00C55F62" w:rsidP="00376899">
            <w:pPr>
              <w:pStyle w:val="TableHeading"/>
            </w:pPr>
            <w:r w:rsidRPr="0028049C">
              <w:t>Activities</w:t>
            </w:r>
          </w:p>
        </w:tc>
      </w:tr>
      <w:tr w:rsidR="00C55F62" w:rsidRPr="0028049C" w:rsidTr="00376899">
        <w:trPr>
          <w:cantSplit/>
          <w:tblHeader/>
        </w:trPr>
        <w:tc>
          <w:tcPr>
            <w:tcW w:w="1510" w:type="pct"/>
            <w:shd w:val="clear" w:color="auto" w:fill="F2F2F2" w:themeFill="background1" w:themeFillShade="F2"/>
            <w:vAlign w:val="center"/>
          </w:tcPr>
          <w:p w:rsidR="00C55F62" w:rsidRPr="0028049C" w:rsidRDefault="00C55F62" w:rsidP="00376899">
            <w:pPr>
              <w:pStyle w:val="TableText"/>
              <w:rPr>
                <w:b/>
              </w:rPr>
            </w:pPr>
            <w:r w:rsidRPr="0028049C">
              <w:rPr>
                <w:b/>
              </w:rPr>
              <w:t>Routine Name</w:t>
            </w:r>
          </w:p>
        </w:tc>
        <w:tc>
          <w:tcPr>
            <w:tcW w:w="3490" w:type="pct"/>
            <w:gridSpan w:val="4"/>
            <w:tcBorders>
              <w:bottom w:val="single" w:sz="6" w:space="0" w:color="000000"/>
            </w:tcBorders>
          </w:tcPr>
          <w:p w:rsidR="00C55F62" w:rsidRPr="0028049C" w:rsidRDefault="00C55F62" w:rsidP="00376899">
            <w:pPr>
              <w:pStyle w:val="TableText"/>
              <w:rPr>
                <w:rFonts w:ascii="Garamond" w:hAnsi="Garamond"/>
              </w:rPr>
            </w:pPr>
            <w:r>
              <w:rPr>
                <w:rFonts w:ascii="Garamond" w:hAnsi="Garamond"/>
              </w:rPr>
              <w:t>PSJLIVMD</w:t>
            </w:r>
          </w:p>
        </w:tc>
      </w:tr>
      <w:tr w:rsidR="00C55F62" w:rsidRPr="0028049C" w:rsidTr="00376899">
        <w:trPr>
          <w:cantSplit/>
        </w:trPr>
        <w:tc>
          <w:tcPr>
            <w:tcW w:w="1510" w:type="pct"/>
            <w:shd w:val="clear" w:color="auto" w:fill="F2F2F2" w:themeFill="background1" w:themeFillShade="F2"/>
            <w:vAlign w:val="center"/>
          </w:tcPr>
          <w:p w:rsidR="00C55F62" w:rsidRPr="0028049C" w:rsidRDefault="00C55F62" w:rsidP="00376899">
            <w:pPr>
              <w:pStyle w:val="TableText"/>
              <w:rPr>
                <w:b/>
              </w:rPr>
            </w:pPr>
            <w:r w:rsidRPr="0028049C">
              <w:rPr>
                <w:b/>
              </w:rPr>
              <w:t>Enhancement Category</w:t>
            </w:r>
          </w:p>
        </w:tc>
        <w:tc>
          <w:tcPr>
            <w:tcW w:w="613" w:type="pct"/>
            <w:tcBorders>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C55F62" w:rsidRPr="0028049C" w:rsidTr="00376899">
        <w:trPr>
          <w:cantSplit/>
        </w:trPr>
        <w:tc>
          <w:tcPr>
            <w:tcW w:w="1510" w:type="pct"/>
            <w:tcBorders>
              <w:bottom w:val="single" w:sz="6" w:space="0" w:color="000000"/>
            </w:tcBorders>
            <w:shd w:val="clear" w:color="auto" w:fill="F2F2F2" w:themeFill="background1" w:themeFillShade="F2"/>
            <w:vAlign w:val="center"/>
          </w:tcPr>
          <w:p w:rsidR="00C55F62" w:rsidRPr="0028049C" w:rsidRDefault="00C55F62" w:rsidP="00376899">
            <w:pPr>
              <w:pStyle w:val="TableText"/>
              <w:rPr>
                <w:b/>
              </w:rPr>
            </w:pPr>
            <w:r w:rsidRPr="0028049C">
              <w:rPr>
                <w:b/>
              </w:rPr>
              <w:t>Related Options</w:t>
            </w:r>
          </w:p>
        </w:tc>
        <w:tc>
          <w:tcPr>
            <w:tcW w:w="3490" w:type="pct"/>
            <w:gridSpan w:val="4"/>
            <w:tcBorders>
              <w:bottom w:val="single" w:sz="4" w:space="0" w:color="auto"/>
            </w:tcBorders>
          </w:tcPr>
          <w:p w:rsidR="00C55F62" w:rsidRPr="0028049C" w:rsidRDefault="00C55F62" w:rsidP="00376899">
            <w:pPr>
              <w:pStyle w:val="TableText"/>
              <w:rPr>
                <w:rFonts w:ascii="Garamond" w:hAnsi="Garamond"/>
              </w:rPr>
            </w:pPr>
            <w:r>
              <w:rPr>
                <w:rFonts w:ascii="Garamond" w:hAnsi="Garamond"/>
              </w:rPr>
              <w:t xml:space="preserve"> </w:t>
            </w:r>
          </w:p>
        </w:tc>
      </w:tr>
    </w:tbl>
    <w:p w:rsidR="00C55F62" w:rsidRPr="0028049C" w:rsidRDefault="00C55F62" w:rsidP="00C55F62">
      <w:pPr>
        <w:pStyle w:val="BodyText"/>
        <w:rPr>
          <w:sz w:val="2"/>
          <w:szCs w:val="2"/>
        </w:rPr>
      </w:pPr>
    </w:p>
    <w:p w:rsidR="00C55F62" w:rsidRPr="002F4E85" w:rsidRDefault="00C55F62" w:rsidP="00C55F62">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C55F62" w:rsidRPr="002F4E85" w:rsidTr="00376899">
        <w:trPr>
          <w:cantSplit/>
          <w:tblHeader/>
        </w:trPr>
        <w:tc>
          <w:tcPr>
            <w:tcW w:w="1510" w:type="pct"/>
            <w:shd w:val="clear" w:color="auto" w:fill="F2F2F2" w:themeFill="background1" w:themeFillShade="F2"/>
            <w:vAlign w:val="center"/>
          </w:tcPr>
          <w:p w:rsidR="00C55F62" w:rsidRPr="002F4E85" w:rsidRDefault="00C55F62" w:rsidP="00376899">
            <w:pPr>
              <w:pStyle w:val="TableHeading"/>
            </w:pPr>
            <w:r w:rsidRPr="002F4E85">
              <w:lastRenderedPageBreak/>
              <w:t>Routines</w:t>
            </w:r>
          </w:p>
        </w:tc>
        <w:tc>
          <w:tcPr>
            <w:tcW w:w="3490" w:type="pct"/>
            <w:tcBorders>
              <w:bottom w:val="single" w:sz="6" w:space="0" w:color="000000"/>
            </w:tcBorders>
            <w:shd w:val="clear" w:color="auto" w:fill="F2F2F2" w:themeFill="background1" w:themeFillShade="F2"/>
          </w:tcPr>
          <w:p w:rsidR="00C55F62" w:rsidRPr="002F4E85" w:rsidRDefault="00C55F62" w:rsidP="00376899">
            <w:pPr>
              <w:pStyle w:val="TableHeading"/>
            </w:pPr>
            <w:r w:rsidRPr="002F4E85">
              <w:t>Activities</w:t>
            </w:r>
          </w:p>
        </w:tc>
      </w:tr>
      <w:tr w:rsidR="00C55F62" w:rsidRPr="002F4E85" w:rsidTr="00376899">
        <w:trPr>
          <w:cantSplit/>
        </w:trPr>
        <w:tc>
          <w:tcPr>
            <w:tcW w:w="1510" w:type="pct"/>
            <w:tcBorders>
              <w:top w:val="single" w:sz="6" w:space="0" w:color="000000"/>
            </w:tcBorders>
            <w:shd w:val="clear" w:color="auto" w:fill="F2F2F2" w:themeFill="background1" w:themeFillShade="F2"/>
            <w:vAlign w:val="center"/>
          </w:tcPr>
          <w:p w:rsidR="00C55F62" w:rsidRPr="002F4E85" w:rsidRDefault="00C55F62" w:rsidP="00376899">
            <w:pPr>
              <w:pStyle w:val="TableText"/>
              <w:rPr>
                <w:b/>
              </w:rPr>
            </w:pPr>
            <w:r w:rsidRPr="002F4E85">
              <w:rPr>
                <w:b/>
              </w:rPr>
              <w:t>Data Dictionary (DD) References</w:t>
            </w:r>
          </w:p>
        </w:tc>
        <w:tc>
          <w:tcPr>
            <w:tcW w:w="3490" w:type="pct"/>
          </w:tcPr>
          <w:p w:rsidR="00C55F62" w:rsidRPr="002F4E85" w:rsidRDefault="00C55F62" w:rsidP="00376899">
            <w:pPr>
              <w:pStyle w:val="TableText"/>
              <w:rPr>
                <w:rFonts w:ascii="Garamond" w:hAnsi="Garamond"/>
              </w:rPr>
            </w:pPr>
            <w:r>
              <w:rPr>
                <w:rFonts w:ascii="Garamond" w:hAnsi="Garamond"/>
              </w:rPr>
              <w:t xml:space="preserve">No updates to Data Dictionary. </w:t>
            </w:r>
          </w:p>
        </w:tc>
      </w:tr>
      <w:tr w:rsidR="00C55F62" w:rsidRPr="002F4E85" w:rsidTr="00376899">
        <w:trPr>
          <w:cantSplit/>
        </w:trPr>
        <w:tc>
          <w:tcPr>
            <w:tcW w:w="1510" w:type="pct"/>
            <w:shd w:val="clear" w:color="auto" w:fill="F2F2F2" w:themeFill="background1" w:themeFillShade="F2"/>
            <w:vAlign w:val="center"/>
          </w:tcPr>
          <w:p w:rsidR="00C55F62" w:rsidRPr="002F4E85" w:rsidRDefault="00C55F62" w:rsidP="00376899">
            <w:pPr>
              <w:pStyle w:val="TableText"/>
              <w:rPr>
                <w:b/>
              </w:rPr>
            </w:pPr>
            <w:r w:rsidRPr="002F4E85">
              <w:rPr>
                <w:b/>
              </w:rPr>
              <w:t>Related Protocols</w:t>
            </w:r>
          </w:p>
        </w:tc>
        <w:tc>
          <w:tcPr>
            <w:tcW w:w="3490" w:type="pct"/>
          </w:tcPr>
          <w:p w:rsidR="00C55F62" w:rsidRPr="002F4E85" w:rsidRDefault="00C55F62" w:rsidP="00376899">
            <w:pPr>
              <w:pStyle w:val="TableText"/>
              <w:rPr>
                <w:rFonts w:ascii="Garamond" w:hAnsi="Garamond"/>
              </w:rPr>
            </w:pPr>
            <w:r>
              <w:rPr>
                <w:rFonts w:ascii="Garamond" w:hAnsi="Garamond"/>
              </w:rPr>
              <w:t>None</w:t>
            </w:r>
          </w:p>
        </w:tc>
      </w:tr>
      <w:tr w:rsidR="00C55F62" w:rsidRPr="002F4E85" w:rsidTr="00376899">
        <w:trPr>
          <w:cantSplit/>
        </w:trPr>
        <w:tc>
          <w:tcPr>
            <w:tcW w:w="1510" w:type="pct"/>
            <w:shd w:val="clear" w:color="auto" w:fill="F2F2F2" w:themeFill="background1" w:themeFillShade="F2"/>
            <w:vAlign w:val="center"/>
          </w:tcPr>
          <w:p w:rsidR="00C55F62" w:rsidRPr="002F4E85" w:rsidRDefault="00C55F62" w:rsidP="00376899">
            <w:pPr>
              <w:pStyle w:val="TableText"/>
              <w:rPr>
                <w:b/>
              </w:rPr>
            </w:pPr>
            <w:r w:rsidRPr="002F4E85">
              <w:rPr>
                <w:b/>
              </w:rPr>
              <w:t>Related Integration Control Registrations (ICRs)</w:t>
            </w:r>
          </w:p>
        </w:tc>
        <w:tc>
          <w:tcPr>
            <w:tcW w:w="3490" w:type="pct"/>
          </w:tcPr>
          <w:p w:rsidR="00C55F62" w:rsidRPr="002F4E85" w:rsidRDefault="00C55F62" w:rsidP="00376899">
            <w:pPr>
              <w:pStyle w:val="TableText"/>
              <w:rPr>
                <w:rFonts w:ascii="Garamond" w:hAnsi="Garamond"/>
              </w:rPr>
            </w:pPr>
          </w:p>
        </w:tc>
      </w:tr>
    </w:tbl>
    <w:p w:rsidR="00C55F62" w:rsidRPr="006D1BBA" w:rsidRDefault="00C55F62" w:rsidP="00C55F6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C55F62" w:rsidRPr="00C159AF" w:rsidTr="00376899">
        <w:trPr>
          <w:cantSplit/>
        </w:trPr>
        <w:tc>
          <w:tcPr>
            <w:tcW w:w="1513" w:type="pct"/>
            <w:shd w:val="clear" w:color="auto" w:fill="F2F2F2" w:themeFill="background1" w:themeFillShade="F2"/>
            <w:vAlign w:val="center"/>
          </w:tcPr>
          <w:p w:rsidR="00C55F62" w:rsidRPr="00D63AF8" w:rsidRDefault="00C55F62" w:rsidP="00376899">
            <w:pPr>
              <w:pStyle w:val="TableText"/>
              <w:rPr>
                <w:b/>
              </w:rPr>
            </w:pPr>
            <w:r w:rsidRPr="00D63AF8">
              <w:rPr>
                <w:b/>
              </w:rPr>
              <w:t>Current Logic</w:t>
            </w:r>
          </w:p>
        </w:tc>
        <w:tc>
          <w:tcPr>
            <w:tcW w:w="3487" w:type="pct"/>
            <w:shd w:val="clear" w:color="auto" w:fill="auto"/>
            <w:vAlign w:val="center"/>
          </w:tcPr>
          <w:p w:rsidR="00C55F62" w:rsidRPr="00925A6F" w:rsidRDefault="00C55F62" w:rsidP="00376899">
            <w:pPr>
              <w:pStyle w:val="InstructionalTable"/>
              <w:rPr>
                <w:i w:val="0"/>
                <w:color w:val="auto"/>
              </w:rPr>
            </w:pPr>
            <w:r>
              <w:rPr>
                <w:i w:val="0"/>
                <w:color w:val="auto"/>
              </w:rPr>
              <w:t>Display Start, Stop, Renew, and Last Fill dates with none or two character year</w:t>
            </w:r>
          </w:p>
        </w:tc>
      </w:tr>
      <w:tr w:rsidR="00C55F62" w:rsidRPr="00C159AF" w:rsidTr="00376899">
        <w:trPr>
          <w:cantSplit/>
        </w:trPr>
        <w:tc>
          <w:tcPr>
            <w:tcW w:w="1513" w:type="pct"/>
            <w:shd w:val="clear" w:color="auto" w:fill="F2F2F2" w:themeFill="background1" w:themeFillShade="F2"/>
            <w:vAlign w:val="center"/>
          </w:tcPr>
          <w:p w:rsidR="00C55F62" w:rsidRPr="00D63AF8" w:rsidRDefault="00C55F62" w:rsidP="00376899">
            <w:pPr>
              <w:pStyle w:val="TableText"/>
              <w:rPr>
                <w:b/>
              </w:rPr>
            </w:pPr>
            <w:r>
              <w:rPr>
                <w:b/>
              </w:rPr>
              <w:t>Modified Logic</w:t>
            </w:r>
          </w:p>
        </w:tc>
        <w:tc>
          <w:tcPr>
            <w:tcW w:w="3487" w:type="pct"/>
            <w:shd w:val="clear" w:color="auto" w:fill="auto"/>
            <w:vAlign w:val="center"/>
          </w:tcPr>
          <w:p w:rsidR="00C55F62" w:rsidRPr="00925A6F" w:rsidRDefault="00C55F62"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C55F62" w:rsidRDefault="00C55F62"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ED1E5A" w:rsidRPr="0028049C" w:rsidTr="00FD0B2B">
        <w:trPr>
          <w:cantSplit/>
          <w:tblHeader/>
        </w:trPr>
        <w:tc>
          <w:tcPr>
            <w:tcW w:w="1510" w:type="pct"/>
            <w:shd w:val="clear" w:color="auto" w:fill="F2F2F2" w:themeFill="background1" w:themeFillShade="F2"/>
            <w:vAlign w:val="center"/>
          </w:tcPr>
          <w:p w:rsidR="00ED1E5A" w:rsidRPr="0028049C" w:rsidRDefault="00ED1E5A" w:rsidP="00FD0B2B">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ED1E5A" w:rsidRPr="0028049C" w:rsidRDefault="00ED1E5A" w:rsidP="00FD0B2B">
            <w:pPr>
              <w:pStyle w:val="TableHeading"/>
            </w:pPr>
            <w:r w:rsidRPr="0028049C">
              <w:t>Activities</w:t>
            </w:r>
          </w:p>
        </w:tc>
      </w:tr>
      <w:tr w:rsidR="00ED1E5A" w:rsidRPr="0028049C" w:rsidTr="00FD0B2B">
        <w:trPr>
          <w:cantSplit/>
          <w:tblHeader/>
        </w:trPr>
        <w:tc>
          <w:tcPr>
            <w:tcW w:w="1510" w:type="pct"/>
            <w:shd w:val="clear" w:color="auto" w:fill="F2F2F2" w:themeFill="background1" w:themeFillShade="F2"/>
            <w:vAlign w:val="center"/>
          </w:tcPr>
          <w:p w:rsidR="00ED1E5A" w:rsidRPr="0028049C" w:rsidRDefault="00ED1E5A" w:rsidP="00FD0B2B">
            <w:pPr>
              <w:pStyle w:val="TableText"/>
              <w:rPr>
                <w:b/>
              </w:rPr>
            </w:pPr>
            <w:r w:rsidRPr="0028049C">
              <w:rPr>
                <w:b/>
              </w:rPr>
              <w:t>Routine Name</w:t>
            </w:r>
          </w:p>
        </w:tc>
        <w:tc>
          <w:tcPr>
            <w:tcW w:w="3490" w:type="pct"/>
            <w:gridSpan w:val="4"/>
            <w:tcBorders>
              <w:bottom w:val="single" w:sz="6" w:space="0" w:color="000000"/>
            </w:tcBorders>
          </w:tcPr>
          <w:p w:rsidR="00ED1E5A" w:rsidRPr="0028049C" w:rsidRDefault="00ED1E5A" w:rsidP="00FD0B2B">
            <w:pPr>
              <w:pStyle w:val="TableText"/>
              <w:rPr>
                <w:rFonts w:ascii="Garamond" w:hAnsi="Garamond"/>
              </w:rPr>
            </w:pPr>
            <w:r>
              <w:rPr>
                <w:rFonts w:ascii="Garamond" w:hAnsi="Garamond"/>
              </w:rPr>
              <w:t>PSJLIMPRI</w:t>
            </w:r>
          </w:p>
        </w:tc>
      </w:tr>
      <w:tr w:rsidR="00ED1E5A" w:rsidRPr="0028049C" w:rsidTr="00FD0B2B">
        <w:trPr>
          <w:cantSplit/>
        </w:trPr>
        <w:tc>
          <w:tcPr>
            <w:tcW w:w="1510" w:type="pct"/>
            <w:shd w:val="clear" w:color="auto" w:fill="F2F2F2" w:themeFill="background1" w:themeFillShade="F2"/>
            <w:vAlign w:val="center"/>
          </w:tcPr>
          <w:p w:rsidR="00ED1E5A" w:rsidRPr="0028049C" w:rsidRDefault="00ED1E5A" w:rsidP="00FD0B2B">
            <w:pPr>
              <w:pStyle w:val="TableText"/>
              <w:rPr>
                <w:b/>
              </w:rPr>
            </w:pPr>
            <w:r w:rsidRPr="0028049C">
              <w:rPr>
                <w:b/>
              </w:rPr>
              <w:t>Enhancement Category</w:t>
            </w:r>
          </w:p>
        </w:tc>
        <w:tc>
          <w:tcPr>
            <w:tcW w:w="613" w:type="pct"/>
            <w:tcBorders>
              <w:right w:val="nil"/>
            </w:tcBorders>
          </w:tcPr>
          <w:p w:rsidR="00ED1E5A" w:rsidRPr="0028049C" w:rsidRDefault="00ED1E5A" w:rsidP="00FD0B2B">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ED1E5A" w:rsidRPr="0028049C" w:rsidRDefault="00ED1E5A" w:rsidP="00FD0B2B">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ED1E5A" w:rsidRPr="0028049C" w:rsidRDefault="00ED1E5A" w:rsidP="00FD0B2B">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ED1E5A" w:rsidRPr="0028049C" w:rsidRDefault="00ED1E5A" w:rsidP="00FD0B2B">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ED1E5A" w:rsidRPr="0028049C" w:rsidTr="00FD0B2B">
        <w:trPr>
          <w:cantSplit/>
        </w:trPr>
        <w:tc>
          <w:tcPr>
            <w:tcW w:w="1510" w:type="pct"/>
            <w:tcBorders>
              <w:bottom w:val="single" w:sz="6" w:space="0" w:color="000000"/>
            </w:tcBorders>
            <w:shd w:val="clear" w:color="auto" w:fill="F2F2F2" w:themeFill="background1" w:themeFillShade="F2"/>
            <w:vAlign w:val="center"/>
          </w:tcPr>
          <w:p w:rsidR="00ED1E5A" w:rsidRPr="0028049C" w:rsidRDefault="00ED1E5A" w:rsidP="00FD0B2B">
            <w:pPr>
              <w:pStyle w:val="TableText"/>
              <w:rPr>
                <w:b/>
              </w:rPr>
            </w:pPr>
            <w:r w:rsidRPr="0028049C">
              <w:rPr>
                <w:b/>
              </w:rPr>
              <w:t>Related Options</w:t>
            </w:r>
          </w:p>
        </w:tc>
        <w:tc>
          <w:tcPr>
            <w:tcW w:w="3490" w:type="pct"/>
            <w:gridSpan w:val="4"/>
            <w:tcBorders>
              <w:bottom w:val="single" w:sz="4" w:space="0" w:color="auto"/>
            </w:tcBorders>
          </w:tcPr>
          <w:p w:rsidR="00ED1E5A" w:rsidRPr="0028049C" w:rsidRDefault="00ED1E5A" w:rsidP="00FD0B2B">
            <w:pPr>
              <w:pStyle w:val="TableText"/>
              <w:rPr>
                <w:rFonts w:ascii="Garamond" w:hAnsi="Garamond"/>
              </w:rPr>
            </w:pPr>
            <w:r>
              <w:rPr>
                <w:rFonts w:ascii="Garamond" w:hAnsi="Garamond"/>
              </w:rPr>
              <w:t xml:space="preserve"> </w:t>
            </w:r>
          </w:p>
        </w:tc>
      </w:tr>
    </w:tbl>
    <w:p w:rsidR="00ED1E5A" w:rsidRPr="0028049C" w:rsidRDefault="00ED1E5A" w:rsidP="00ED1E5A">
      <w:pPr>
        <w:pStyle w:val="BodyText"/>
        <w:rPr>
          <w:sz w:val="2"/>
          <w:szCs w:val="2"/>
        </w:rPr>
      </w:pPr>
    </w:p>
    <w:p w:rsidR="00ED1E5A" w:rsidRPr="002F4E85" w:rsidRDefault="00ED1E5A" w:rsidP="00ED1E5A">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ED1E5A" w:rsidRPr="002F4E85" w:rsidTr="00FD0B2B">
        <w:trPr>
          <w:cantSplit/>
          <w:tblHeader/>
        </w:trPr>
        <w:tc>
          <w:tcPr>
            <w:tcW w:w="1510" w:type="pct"/>
            <w:shd w:val="clear" w:color="auto" w:fill="F2F2F2" w:themeFill="background1" w:themeFillShade="F2"/>
            <w:vAlign w:val="center"/>
          </w:tcPr>
          <w:p w:rsidR="00ED1E5A" w:rsidRPr="002F4E85" w:rsidRDefault="00ED1E5A" w:rsidP="00FD0B2B">
            <w:pPr>
              <w:pStyle w:val="TableHeading"/>
            </w:pPr>
            <w:r w:rsidRPr="002F4E85">
              <w:t>Routines</w:t>
            </w:r>
          </w:p>
        </w:tc>
        <w:tc>
          <w:tcPr>
            <w:tcW w:w="3490" w:type="pct"/>
            <w:tcBorders>
              <w:bottom w:val="single" w:sz="6" w:space="0" w:color="000000"/>
            </w:tcBorders>
            <w:shd w:val="clear" w:color="auto" w:fill="F2F2F2" w:themeFill="background1" w:themeFillShade="F2"/>
          </w:tcPr>
          <w:p w:rsidR="00ED1E5A" w:rsidRPr="002F4E85" w:rsidRDefault="00ED1E5A" w:rsidP="00FD0B2B">
            <w:pPr>
              <w:pStyle w:val="TableHeading"/>
            </w:pPr>
            <w:r w:rsidRPr="002F4E85">
              <w:t>Activities</w:t>
            </w:r>
          </w:p>
        </w:tc>
      </w:tr>
      <w:tr w:rsidR="00ED1E5A" w:rsidRPr="002F4E85" w:rsidTr="00FD0B2B">
        <w:trPr>
          <w:cantSplit/>
        </w:trPr>
        <w:tc>
          <w:tcPr>
            <w:tcW w:w="1510" w:type="pct"/>
            <w:tcBorders>
              <w:top w:val="single" w:sz="6" w:space="0" w:color="000000"/>
            </w:tcBorders>
            <w:shd w:val="clear" w:color="auto" w:fill="F2F2F2" w:themeFill="background1" w:themeFillShade="F2"/>
            <w:vAlign w:val="center"/>
          </w:tcPr>
          <w:p w:rsidR="00ED1E5A" w:rsidRPr="002F4E85" w:rsidRDefault="00ED1E5A" w:rsidP="00FD0B2B">
            <w:pPr>
              <w:pStyle w:val="TableText"/>
              <w:rPr>
                <w:b/>
              </w:rPr>
            </w:pPr>
            <w:r w:rsidRPr="002F4E85">
              <w:rPr>
                <w:b/>
              </w:rPr>
              <w:t>Data Dictionary (DD) References</w:t>
            </w:r>
          </w:p>
        </w:tc>
        <w:tc>
          <w:tcPr>
            <w:tcW w:w="3490" w:type="pct"/>
          </w:tcPr>
          <w:p w:rsidR="00ED1E5A" w:rsidRPr="002F4E85" w:rsidRDefault="00ED1E5A" w:rsidP="00FD0B2B">
            <w:pPr>
              <w:pStyle w:val="TableText"/>
              <w:rPr>
                <w:rFonts w:ascii="Garamond" w:hAnsi="Garamond"/>
              </w:rPr>
            </w:pPr>
            <w:r>
              <w:rPr>
                <w:rFonts w:ascii="Garamond" w:hAnsi="Garamond"/>
              </w:rPr>
              <w:t xml:space="preserve">No updates to Data Dictionary. </w:t>
            </w:r>
          </w:p>
        </w:tc>
      </w:tr>
      <w:tr w:rsidR="00ED1E5A" w:rsidRPr="002F4E85" w:rsidTr="00FD0B2B">
        <w:trPr>
          <w:cantSplit/>
        </w:trPr>
        <w:tc>
          <w:tcPr>
            <w:tcW w:w="1510" w:type="pct"/>
            <w:shd w:val="clear" w:color="auto" w:fill="F2F2F2" w:themeFill="background1" w:themeFillShade="F2"/>
            <w:vAlign w:val="center"/>
          </w:tcPr>
          <w:p w:rsidR="00ED1E5A" w:rsidRPr="002F4E85" w:rsidRDefault="00ED1E5A" w:rsidP="00FD0B2B">
            <w:pPr>
              <w:pStyle w:val="TableText"/>
              <w:rPr>
                <w:b/>
              </w:rPr>
            </w:pPr>
            <w:r w:rsidRPr="002F4E85">
              <w:rPr>
                <w:b/>
              </w:rPr>
              <w:t>Related Protocols</w:t>
            </w:r>
          </w:p>
        </w:tc>
        <w:tc>
          <w:tcPr>
            <w:tcW w:w="3490" w:type="pct"/>
          </w:tcPr>
          <w:p w:rsidR="00ED1E5A" w:rsidRPr="002F4E85" w:rsidRDefault="00ED1E5A" w:rsidP="00FD0B2B">
            <w:pPr>
              <w:pStyle w:val="TableText"/>
              <w:rPr>
                <w:rFonts w:ascii="Garamond" w:hAnsi="Garamond"/>
              </w:rPr>
            </w:pPr>
            <w:r>
              <w:rPr>
                <w:rFonts w:ascii="Garamond" w:hAnsi="Garamond"/>
              </w:rPr>
              <w:t>None</w:t>
            </w:r>
          </w:p>
        </w:tc>
      </w:tr>
      <w:tr w:rsidR="00ED1E5A" w:rsidRPr="002F4E85" w:rsidTr="00FD0B2B">
        <w:trPr>
          <w:cantSplit/>
        </w:trPr>
        <w:tc>
          <w:tcPr>
            <w:tcW w:w="1510" w:type="pct"/>
            <w:shd w:val="clear" w:color="auto" w:fill="F2F2F2" w:themeFill="background1" w:themeFillShade="F2"/>
            <w:vAlign w:val="center"/>
          </w:tcPr>
          <w:p w:rsidR="00ED1E5A" w:rsidRPr="002F4E85" w:rsidRDefault="00ED1E5A" w:rsidP="00FD0B2B">
            <w:pPr>
              <w:pStyle w:val="TableText"/>
              <w:rPr>
                <w:b/>
              </w:rPr>
            </w:pPr>
            <w:r w:rsidRPr="002F4E85">
              <w:rPr>
                <w:b/>
              </w:rPr>
              <w:t>Related Integration Control Registrations (ICRs)</w:t>
            </w:r>
          </w:p>
        </w:tc>
        <w:tc>
          <w:tcPr>
            <w:tcW w:w="3490" w:type="pct"/>
          </w:tcPr>
          <w:p w:rsidR="00ED1E5A" w:rsidRPr="002F4E85" w:rsidRDefault="00ED1E5A" w:rsidP="00FD0B2B">
            <w:pPr>
              <w:pStyle w:val="TableText"/>
              <w:rPr>
                <w:rFonts w:ascii="Garamond" w:hAnsi="Garamond"/>
              </w:rPr>
            </w:pPr>
          </w:p>
        </w:tc>
      </w:tr>
    </w:tbl>
    <w:p w:rsidR="00ED1E5A" w:rsidRPr="006D1BBA" w:rsidRDefault="00ED1E5A" w:rsidP="00ED1E5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ED1E5A" w:rsidRPr="00C159AF" w:rsidTr="00FD0B2B">
        <w:trPr>
          <w:cantSplit/>
        </w:trPr>
        <w:tc>
          <w:tcPr>
            <w:tcW w:w="1513" w:type="pct"/>
            <w:shd w:val="clear" w:color="auto" w:fill="F2F2F2" w:themeFill="background1" w:themeFillShade="F2"/>
            <w:vAlign w:val="center"/>
          </w:tcPr>
          <w:p w:rsidR="00ED1E5A" w:rsidRPr="00D63AF8" w:rsidRDefault="00ED1E5A" w:rsidP="00FD0B2B">
            <w:pPr>
              <w:pStyle w:val="TableText"/>
              <w:rPr>
                <w:b/>
              </w:rPr>
            </w:pPr>
            <w:r w:rsidRPr="00D63AF8">
              <w:rPr>
                <w:b/>
              </w:rPr>
              <w:t>Current Logic</w:t>
            </w:r>
          </w:p>
        </w:tc>
        <w:tc>
          <w:tcPr>
            <w:tcW w:w="3487" w:type="pct"/>
            <w:shd w:val="clear" w:color="auto" w:fill="auto"/>
            <w:vAlign w:val="center"/>
          </w:tcPr>
          <w:p w:rsidR="00ED1E5A" w:rsidRPr="00925A6F" w:rsidRDefault="00ED1E5A" w:rsidP="00FD0B2B">
            <w:pPr>
              <w:pStyle w:val="InstructionalTable"/>
              <w:rPr>
                <w:i w:val="0"/>
                <w:color w:val="auto"/>
              </w:rPr>
            </w:pPr>
            <w:r>
              <w:rPr>
                <w:i w:val="0"/>
                <w:color w:val="auto"/>
              </w:rPr>
              <w:t>Display Start, Stop, Renew, and Last Fill dates with none or two character year</w:t>
            </w:r>
          </w:p>
        </w:tc>
      </w:tr>
      <w:tr w:rsidR="00ED1E5A" w:rsidRPr="00C159AF" w:rsidTr="00FD0B2B">
        <w:trPr>
          <w:cantSplit/>
        </w:trPr>
        <w:tc>
          <w:tcPr>
            <w:tcW w:w="1513" w:type="pct"/>
            <w:shd w:val="clear" w:color="auto" w:fill="F2F2F2" w:themeFill="background1" w:themeFillShade="F2"/>
            <w:vAlign w:val="center"/>
          </w:tcPr>
          <w:p w:rsidR="00ED1E5A" w:rsidRPr="00D63AF8" w:rsidRDefault="00ED1E5A" w:rsidP="00FD0B2B">
            <w:pPr>
              <w:pStyle w:val="TableText"/>
              <w:rPr>
                <w:b/>
              </w:rPr>
            </w:pPr>
            <w:r>
              <w:rPr>
                <w:b/>
              </w:rPr>
              <w:t>Modified Logic</w:t>
            </w:r>
          </w:p>
        </w:tc>
        <w:tc>
          <w:tcPr>
            <w:tcW w:w="3487" w:type="pct"/>
            <w:shd w:val="clear" w:color="auto" w:fill="auto"/>
            <w:vAlign w:val="center"/>
          </w:tcPr>
          <w:p w:rsidR="00ED1E5A" w:rsidRPr="00925A6F" w:rsidRDefault="00ED1E5A" w:rsidP="00FD0B2B">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ED1E5A" w:rsidRDefault="00ED1E5A" w:rsidP="00FA1BF4">
      <w:pPr>
        <w:pStyle w:val="BodyText"/>
      </w:pPr>
    </w:p>
    <w:p w:rsidR="00ED1E5A" w:rsidRDefault="00ED1E5A" w:rsidP="00FA1BF4">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C55F62" w:rsidRPr="0028049C" w:rsidTr="00376899">
        <w:trPr>
          <w:cantSplit/>
          <w:tblHeader/>
        </w:trPr>
        <w:tc>
          <w:tcPr>
            <w:tcW w:w="1510" w:type="pct"/>
            <w:shd w:val="clear" w:color="auto" w:fill="F2F2F2" w:themeFill="background1" w:themeFillShade="F2"/>
            <w:vAlign w:val="center"/>
          </w:tcPr>
          <w:p w:rsidR="00C55F62" w:rsidRPr="0028049C" w:rsidRDefault="00C55F62"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C55F62" w:rsidRPr="0028049C" w:rsidRDefault="00C55F62" w:rsidP="00376899">
            <w:pPr>
              <w:pStyle w:val="TableHeading"/>
            </w:pPr>
            <w:r w:rsidRPr="0028049C">
              <w:t>Activities</w:t>
            </w:r>
          </w:p>
        </w:tc>
      </w:tr>
      <w:tr w:rsidR="00C55F62" w:rsidRPr="0028049C" w:rsidTr="00376899">
        <w:trPr>
          <w:cantSplit/>
          <w:tblHeader/>
        </w:trPr>
        <w:tc>
          <w:tcPr>
            <w:tcW w:w="1510" w:type="pct"/>
            <w:shd w:val="clear" w:color="auto" w:fill="F2F2F2" w:themeFill="background1" w:themeFillShade="F2"/>
            <w:vAlign w:val="center"/>
          </w:tcPr>
          <w:p w:rsidR="00C55F62" w:rsidRPr="0028049C" w:rsidRDefault="00C55F62" w:rsidP="00376899">
            <w:pPr>
              <w:pStyle w:val="TableText"/>
              <w:rPr>
                <w:b/>
              </w:rPr>
            </w:pPr>
            <w:r w:rsidRPr="0028049C">
              <w:rPr>
                <w:b/>
              </w:rPr>
              <w:t>Routine Name</w:t>
            </w:r>
          </w:p>
        </w:tc>
        <w:tc>
          <w:tcPr>
            <w:tcW w:w="3490" w:type="pct"/>
            <w:gridSpan w:val="4"/>
            <w:tcBorders>
              <w:bottom w:val="single" w:sz="6" w:space="0" w:color="000000"/>
            </w:tcBorders>
          </w:tcPr>
          <w:p w:rsidR="00C55F62" w:rsidRPr="0028049C" w:rsidRDefault="0020746C" w:rsidP="00C55F62">
            <w:pPr>
              <w:pStyle w:val="TableText"/>
              <w:rPr>
                <w:rFonts w:ascii="Garamond" w:hAnsi="Garamond"/>
              </w:rPr>
            </w:pPr>
            <w:r>
              <w:rPr>
                <w:rFonts w:ascii="Garamond" w:hAnsi="Garamond"/>
              </w:rPr>
              <w:t>PSJL</w:t>
            </w:r>
            <w:r w:rsidR="00C55F62">
              <w:rPr>
                <w:rFonts w:ascii="Garamond" w:hAnsi="Garamond"/>
              </w:rPr>
              <w:t>MPRU</w:t>
            </w:r>
          </w:p>
        </w:tc>
      </w:tr>
      <w:tr w:rsidR="00C55F62" w:rsidRPr="0028049C" w:rsidTr="00376899">
        <w:trPr>
          <w:cantSplit/>
        </w:trPr>
        <w:tc>
          <w:tcPr>
            <w:tcW w:w="1510" w:type="pct"/>
            <w:shd w:val="clear" w:color="auto" w:fill="F2F2F2" w:themeFill="background1" w:themeFillShade="F2"/>
            <w:vAlign w:val="center"/>
          </w:tcPr>
          <w:p w:rsidR="00C55F62" w:rsidRPr="0028049C" w:rsidRDefault="00C55F62" w:rsidP="00376899">
            <w:pPr>
              <w:pStyle w:val="TableText"/>
              <w:rPr>
                <w:b/>
              </w:rPr>
            </w:pPr>
            <w:r w:rsidRPr="0028049C">
              <w:rPr>
                <w:b/>
              </w:rPr>
              <w:t>Enhancement Category</w:t>
            </w:r>
          </w:p>
        </w:tc>
        <w:tc>
          <w:tcPr>
            <w:tcW w:w="613" w:type="pct"/>
            <w:tcBorders>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C55F62" w:rsidRPr="0028049C" w:rsidRDefault="00C55F62"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C55F62" w:rsidRPr="0028049C" w:rsidTr="00376899">
        <w:trPr>
          <w:cantSplit/>
        </w:trPr>
        <w:tc>
          <w:tcPr>
            <w:tcW w:w="1510" w:type="pct"/>
            <w:tcBorders>
              <w:bottom w:val="single" w:sz="6" w:space="0" w:color="000000"/>
            </w:tcBorders>
            <w:shd w:val="clear" w:color="auto" w:fill="F2F2F2" w:themeFill="background1" w:themeFillShade="F2"/>
            <w:vAlign w:val="center"/>
          </w:tcPr>
          <w:p w:rsidR="00C55F62" w:rsidRPr="0028049C" w:rsidRDefault="00C55F62" w:rsidP="00376899">
            <w:pPr>
              <w:pStyle w:val="TableText"/>
              <w:rPr>
                <w:b/>
              </w:rPr>
            </w:pPr>
            <w:r w:rsidRPr="0028049C">
              <w:rPr>
                <w:b/>
              </w:rPr>
              <w:t>Related Options</w:t>
            </w:r>
          </w:p>
        </w:tc>
        <w:tc>
          <w:tcPr>
            <w:tcW w:w="3490" w:type="pct"/>
            <w:gridSpan w:val="4"/>
            <w:tcBorders>
              <w:bottom w:val="single" w:sz="4" w:space="0" w:color="auto"/>
            </w:tcBorders>
          </w:tcPr>
          <w:p w:rsidR="00C55F62" w:rsidRPr="0028049C" w:rsidRDefault="00C55F62" w:rsidP="00376899">
            <w:pPr>
              <w:pStyle w:val="TableText"/>
              <w:rPr>
                <w:rFonts w:ascii="Garamond" w:hAnsi="Garamond"/>
              </w:rPr>
            </w:pPr>
            <w:r>
              <w:rPr>
                <w:rFonts w:ascii="Garamond" w:hAnsi="Garamond"/>
              </w:rPr>
              <w:t xml:space="preserve"> </w:t>
            </w:r>
            <w:r w:rsidR="00320DBC">
              <w:rPr>
                <w:rFonts w:ascii="Garamond" w:hAnsi="Garamond"/>
              </w:rPr>
              <w:t xml:space="preserve">PSJ OE – </w:t>
            </w:r>
            <w:r w:rsidR="00320DBC" w:rsidRPr="00320DBC">
              <w:rPr>
                <w:rFonts w:ascii="Garamond" w:hAnsi="Garamond"/>
              </w:rPr>
              <w:t>Inpatient Order Entry</w:t>
            </w:r>
          </w:p>
        </w:tc>
      </w:tr>
    </w:tbl>
    <w:p w:rsidR="00C55F62" w:rsidRPr="0028049C" w:rsidRDefault="00C55F62" w:rsidP="00C55F62">
      <w:pPr>
        <w:pStyle w:val="BodyText"/>
        <w:rPr>
          <w:sz w:val="2"/>
          <w:szCs w:val="2"/>
        </w:rPr>
      </w:pPr>
    </w:p>
    <w:p w:rsidR="00C55F62" w:rsidRPr="002F4E85" w:rsidRDefault="00C55F62" w:rsidP="00C55F62">
      <w:pPr>
        <w:pStyle w:val="BodyText"/>
        <w:rPr>
          <w:sz w:val="2"/>
          <w:szCs w:val="2"/>
        </w:rPr>
      </w:pPr>
      <w:bookmarkStart w:id="39" w:name="_GoBack"/>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C55F62" w:rsidRPr="002F4E85" w:rsidTr="00376899">
        <w:trPr>
          <w:cantSplit/>
          <w:tblHeader/>
        </w:trPr>
        <w:tc>
          <w:tcPr>
            <w:tcW w:w="1510" w:type="pct"/>
            <w:shd w:val="clear" w:color="auto" w:fill="F2F2F2" w:themeFill="background1" w:themeFillShade="F2"/>
            <w:vAlign w:val="center"/>
          </w:tcPr>
          <w:bookmarkEnd w:id="39"/>
          <w:p w:rsidR="00C55F62" w:rsidRPr="002F4E85" w:rsidRDefault="00C55F62" w:rsidP="00376899">
            <w:pPr>
              <w:pStyle w:val="TableHeading"/>
            </w:pPr>
            <w:r w:rsidRPr="002F4E85">
              <w:lastRenderedPageBreak/>
              <w:t>Routines</w:t>
            </w:r>
          </w:p>
        </w:tc>
        <w:tc>
          <w:tcPr>
            <w:tcW w:w="3490" w:type="pct"/>
            <w:tcBorders>
              <w:bottom w:val="single" w:sz="6" w:space="0" w:color="000000"/>
            </w:tcBorders>
            <w:shd w:val="clear" w:color="auto" w:fill="F2F2F2" w:themeFill="background1" w:themeFillShade="F2"/>
          </w:tcPr>
          <w:p w:rsidR="00C55F62" w:rsidRPr="002F4E85" w:rsidRDefault="00C55F62" w:rsidP="00376899">
            <w:pPr>
              <w:pStyle w:val="TableHeading"/>
            </w:pPr>
            <w:r w:rsidRPr="002F4E85">
              <w:t>Activities</w:t>
            </w:r>
          </w:p>
        </w:tc>
      </w:tr>
      <w:tr w:rsidR="00C55F62" w:rsidRPr="002F4E85" w:rsidTr="00376899">
        <w:trPr>
          <w:cantSplit/>
        </w:trPr>
        <w:tc>
          <w:tcPr>
            <w:tcW w:w="1510" w:type="pct"/>
            <w:tcBorders>
              <w:top w:val="single" w:sz="6" w:space="0" w:color="000000"/>
            </w:tcBorders>
            <w:shd w:val="clear" w:color="auto" w:fill="F2F2F2" w:themeFill="background1" w:themeFillShade="F2"/>
            <w:vAlign w:val="center"/>
          </w:tcPr>
          <w:p w:rsidR="00C55F62" w:rsidRPr="002F4E85" w:rsidRDefault="00C55F62" w:rsidP="00376899">
            <w:pPr>
              <w:pStyle w:val="TableText"/>
              <w:rPr>
                <w:b/>
              </w:rPr>
            </w:pPr>
            <w:r w:rsidRPr="002F4E85">
              <w:rPr>
                <w:b/>
              </w:rPr>
              <w:t>Data Dictionary (DD) References</w:t>
            </w:r>
          </w:p>
        </w:tc>
        <w:tc>
          <w:tcPr>
            <w:tcW w:w="3490" w:type="pct"/>
          </w:tcPr>
          <w:p w:rsidR="00C55F62" w:rsidRPr="002F4E85" w:rsidRDefault="00C55F62" w:rsidP="00376899">
            <w:pPr>
              <w:pStyle w:val="TableText"/>
              <w:rPr>
                <w:rFonts w:ascii="Garamond" w:hAnsi="Garamond"/>
              </w:rPr>
            </w:pPr>
            <w:r>
              <w:rPr>
                <w:rFonts w:ascii="Garamond" w:hAnsi="Garamond"/>
              </w:rPr>
              <w:t xml:space="preserve">No updates to Data Dictionary. </w:t>
            </w:r>
          </w:p>
        </w:tc>
      </w:tr>
      <w:tr w:rsidR="00C55F62" w:rsidRPr="002F4E85" w:rsidTr="00376899">
        <w:trPr>
          <w:cantSplit/>
        </w:trPr>
        <w:tc>
          <w:tcPr>
            <w:tcW w:w="1510" w:type="pct"/>
            <w:shd w:val="clear" w:color="auto" w:fill="F2F2F2" w:themeFill="background1" w:themeFillShade="F2"/>
            <w:vAlign w:val="center"/>
          </w:tcPr>
          <w:p w:rsidR="00C55F62" w:rsidRPr="002F4E85" w:rsidRDefault="00C55F62" w:rsidP="00376899">
            <w:pPr>
              <w:pStyle w:val="TableText"/>
              <w:rPr>
                <w:b/>
              </w:rPr>
            </w:pPr>
            <w:r w:rsidRPr="002F4E85">
              <w:rPr>
                <w:b/>
              </w:rPr>
              <w:t>Related Protocols</w:t>
            </w:r>
          </w:p>
        </w:tc>
        <w:tc>
          <w:tcPr>
            <w:tcW w:w="3490" w:type="pct"/>
          </w:tcPr>
          <w:p w:rsidR="00C55F62" w:rsidRPr="002F4E85" w:rsidRDefault="00C55F62" w:rsidP="00376899">
            <w:pPr>
              <w:pStyle w:val="TableText"/>
              <w:rPr>
                <w:rFonts w:ascii="Garamond" w:hAnsi="Garamond"/>
              </w:rPr>
            </w:pPr>
            <w:r>
              <w:rPr>
                <w:rFonts w:ascii="Garamond" w:hAnsi="Garamond"/>
              </w:rPr>
              <w:t>None</w:t>
            </w:r>
          </w:p>
        </w:tc>
      </w:tr>
      <w:tr w:rsidR="00C55F62" w:rsidRPr="002F4E85" w:rsidTr="00376899">
        <w:trPr>
          <w:cantSplit/>
        </w:trPr>
        <w:tc>
          <w:tcPr>
            <w:tcW w:w="1510" w:type="pct"/>
            <w:shd w:val="clear" w:color="auto" w:fill="F2F2F2" w:themeFill="background1" w:themeFillShade="F2"/>
            <w:vAlign w:val="center"/>
          </w:tcPr>
          <w:p w:rsidR="00C55F62" w:rsidRPr="002F4E85" w:rsidRDefault="00C55F62" w:rsidP="00376899">
            <w:pPr>
              <w:pStyle w:val="TableText"/>
              <w:rPr>
                <w:b/>
              </w:rPr>
            </w:pPr>
            <w:r w:rsidRPr="002F4E85">
              <w:rPr>
                <w:b/>
              </w:rPr>
              <w:t>Related Integration Control Registrations (ICRs)</w:t>
            </w:r>
          </w:p>
        </w:tc>
        <w:tc>
          <w:tcPr>
            <w:tcW w:w="3490" w:type="pct"/>
          </w:tcPr>
          <w:p w:rsidR="00C55F62" w:rsidRPr="002F4E85" w:rsidRDefault="00C55F62" w:rsidP="00376899">
            <w:pPr>
              <w:pStyle w:val="TableText"/>
              <w:rPr>
                <w:rFonts w:ascii="Garamond" w:hAnsi="Garamond"/>
              </w:rPr>
            </w:pPr>
          </w:p>
        </w:tc>
      </w:tr>
    </w:tbl>
    <w:p w:rsidR="00C55F62" w:rsidRPr="006D1BBA" w:rsidRDefault="00C55F62" w:rsidP="00C55F6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C55F62" w:rsidRPr="00C159AF" w:rsidTr="00376899">
        <w:trPr>
          <w:cantSplit/>
        </w:trPr>
        <w:tc>
          <w:tcPr>
            <w:tcW w:w="1513" w:type="pct"/>
            <w:shd w:val="clear" w:color="auto" w:fill="F2F2F2" w:themeFill="background1" w:themeFillShade="F2"/>
            <w:vAlign w:val="center"/>
          </w:tcPr>
          <w:p w:rsidR="00C55F62" w:rsidRPr="00D63AF8" w:rsidRDefault="00C55F62" w:rsidP="00376899">
            <w:pPr>
              <w:pStyle w:val="TableText"/>
              <w:rPr>
                <w:b/>
              </w:rPr>
            </w:pPr>
            <w:r w:rsidRPr="00D63AF8">
              <w:rPr>
                <w:b/>
              </w:rPr>
              <w:t>Current Logic</w:t>
            </w:r>
          </w:p>
        </w:tc>
        <w:tc>
          <w:tcPr>
            <w:tcW w:w="3487" w:type="pct"/>
            <w:shd w:val="clear" w:color="auto" w:fill="auto"/>
            <w:vAlign w:val="center"/>
          </w:tcPr>
          <w:p w:rsidR="00C55F62" w:rsidRPr="00925A6F" w:rsidRDefault="00C55F62" w:rsidP="00376899">
            <w:pPr>
              <w:pStyle w:val="InstructionalTable"/>
              <w:rPr>
                <w:i w:val="0"/>
                <w:color w:val="auto"/>
              </w:rPr>
            </w:pPr>
            <w:r>
              <w:rPr>
                <w:i w:val="0"/>
                <w:color w:val="auto"/>
              </w:rPr>
              <w:t>Display Start, Stop, Renew, and Last Fill dates with none or two character year</w:t>
            </w:r>
          </w:p>
        </w:tc>
      </w:tr>
      <w:tr w:rsidR="00C55F62" w:rsidRPr="00C159AF" w:rsidTr="00376899">
        <w:trPr>
          <w:cantSplit/>
        </w:trPr>
        <w:tc>
          <w:tcPr>
            <w:tcW w:w="1513" w:type="pct"/>
            <w:shd w:val="clear" w:color="auto" w:fill="F2F2F2" w:themeFill="background1" w:themeFillShade="F2"/>
            <w:vAlign w:val="center"/>
          </w:tcPr>
          <w:p w:rsidR="00C55F62" w:rsidRPr="00D63AF8" w:rsidRDefault="00C55F62" w:rsidP="00376899">
            <w:pPr>
              <w:pStyle w:val="TableText"/>
              <w:rPr>
                <w:b/>
              </w:rPr>
            </w:pPr>
            <w:r>
              <w:rPr>
                <w:b/>
              </w:rPr>
              <w:t>Modified Logic</w:t>
            </w:r>
          </w:p>
        </w:tc>
        <w:tc>
          <w:tcPr>
            <w:tcW w:w="3487" w:type="pct"/>
            <w:shd w:val="clear" w:color="auto" w:fill="auto"/>
            <w:vAlign w:val="center"/>
          </w:tcPr>
          <w:p w:rsidR="00C55F62" w:rsidRPr="00925A6F" w:rsidRDefault="00C55F62"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C55F62" w:rsidRDefault="00C55F62" w:rsidP="00C55F62">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376899" w:rsidRPr="0028049C" w:rsidRDefault="00376899" w:rsidP="00376899">
            <w:pPr>
              <w:pStyle w:val="TableHeading"/>
            </w:pPr>
            <w:r w:rsidRPr="0028049C">
              <w:t>Activities</w:t>
            </w:r>
          </w:p>
        </w:tc>
      </w:tr>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Routine Name</w:t>
            </w:r>
          </w:p>
        </w:tc>
        <w:tc>
          <w:tcPr>
            <w:tcW w:w="3490" w:type="pct"/>
            <w:gridSpan w:val="4"/>
            <w:tcBorders>
              <w:bottom w:val="single" w:sz="6" w:space="0" w:color="000000"/>
            </w:tcBorders>
          </w:tcPr>
          <w:p w:rsidR="00376899" w:rsidRPr="0028049C" w:rsidRDefault="00376899" w:rsidP="00376899">
            <w:pPr>
              <w:pStyle w:val="TableText"/>
              <w:rPr>
                <w:rFonts w:ascii="Garamond" w:hAnsi="Garamond"/>
              </w:rPr>
            </w:pPr>
            <w:r>
              <w:rPr>
                <w:rFonts w:ascii="Garamond" w:hAnsi="Garamond"/>
              </w:rPr>
              <w:t>PSJLMUDE</w:t>
            </w:r>
          </w:p>
        </w:tc>
      </w:tr>
      <w:tr w:rsidR="00376899" w:rsidRPr="0028049C" w:rsidTr="00376899">
        <w:trPr>
          <w:cantSplit/>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Enhancement Category</w:t>
            </w:r>
          </w:p>
        </w:tc>
        <w:tc>
          <w:tcPr>
            <w:tcW w:w="613" w:type="pct"/>
            <w:tcBorders>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376899" w:rsidRPr="0028049C" w:rsidTr="00376899">
        <w:trPr>
          <w:cantSplit/>
        </w:trPr>
        <w:tc>
          <w:tcPr>
            <w:tcW w:w="1510" w:type="pct"/>
            <w:tcBorders>
              <w:bottom w:val="single" w:sz="6" w:space="0" w:color="000000"/>
            </w:tcBorders>
            <w:shd w:val="clear" w:color="auto" w:fill="F2F2F2" w:themeFill="background1" w:themeFillShade="F2"/>
            <w:vAlign w:val="center"/>
          </w:tcPr>
          <w:p w:rsidR="00376899" w:rsidRPr="0028049C" w:rsidRDefault="00376899" w:rsidP="00376899">
            <w:pPr>
              <w:pStyle w:val="TableText"/>
              <w:rPr>
                <w:b/>
              </w:rPr>
            </w:pPr>
            <w:r w:rsidRPr="0028049C">
              <w:rPr>
                <w:b/>
              </w:rPr>
              <w:t>Related Options</w:t>
            </w:r>
          </w:p>
        </w:tc>
        <w:tc>
          <w:tcPr>
            <w:tcW w:w="3490" w:type="pct"/>
            <w:gridSpan w:val="4"/>
            <w:tcBorders>
              <w:bottom w:val="single" w:sz="4" w:space="0" w:color="auto"/>
            </w:tcBorders>
          </w:tcPr>
          <w:p w:rsidR="00376899" w:rsidRPr="0028049C" w:rsidRDefault="00376899" w:rsidP="00376899">
            <w:pPr>
              <w:pStyle w:val="TableText"/>
              <w:rPr>
                <w:rFonts w:ascii="Garamond" w:hAnsi="Garamond"/>
              </w:rPr>
            </w:pPr>
            <w:r>
              <w:rPr>
                <w:rFonts w:ascii="Garamond" w:hAnsi="Garamond"/>
              </w:rPr>
              <w:t xml:space="preserve"> </w:t>
            </w:r>
            <w:r w:rsidR="00320DBC" w:rsidRPr="00320DBC">
              <w:rPr>
                <w:rFonts w:ascii="Garamond" w:hAnsi="Garamond"/>
              </w:rPr>
              <w:t>PSJ OE – Inpatient Order Entry</w:t>
            </w:r>
          </w:p>
        </w:tc>
      </w:tr>
    </w:tbl>
    <w:p w:rsidR="00376899" w:rsidRPr="0028049C" w:rsidRDefault="00376899" w:rsidP="00376899">
      <w:pPr>
        <w:pStyle w:val="BodyText"/>
        <w:rPr>
          <w:sz w:val="2"/>
          <w:szCs w:val="2"/>
        </w:rPr>
      </w:pPr>
    </w:p>
    <w:p w:rsidR="00376899" w:rsidRPr="002F4E85" w:rsidRDefault="00376899" w:rsidP="00376899">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376899" w:rsidRPr="002F4E85" w:rsidTr="00376899">
        <w:trPr>
          <w:cantSplit/>
          <w:tblHeader/>
        </w:trPr>
        <w:tc>
          <w:tcPr>
            <w:tcW w:w="1510" w:type="pct"/>
            <w:shd w:val="clear" w:color="auto" w:fill="F2F2F2" w:themeFill="background1" w:themeFillShade="F2"/>
            <w:vAlign w:val="center"/>
          </w:tcPr>
          <w:p w:rsidR="00376899" w:rsidRPr="002F4E85" w:rsidRDefault="00376899"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376899" w:rsidRPr="002F4E85" w:rsidRDefault="00376899" w:rsidP="00376899">
            <w:pPr>
              <w:pStyle w:val="TableHeading"/>
            </w:pPr>
            <w:r w:rsidRPr="002F4E85">
              <w:t>Activities</w:t>
            </w:r>
          </w:p>
        </w:tc>
      </w:tr>
      <w:tr w:rsidR="00376899" w:rsidRPr="002F4E85" w:rsidTr="00376899">
        <w:trPr>
          <w:cantSplit/>
        </w:trPr>
        <w:tc>
          <w:tcPr>
            <w:tcW w:w="1510" w:type="pct"/>
            <w:tcBorders>
              <w:top w:val="single" w:sz="6" w:space="0" w:color="000000"/>
            </w:tcBorders>
            <w:shd w:val="clear" w:color="auto" w:fill="F2F2F2" w:themeFill="background1" w:themeFillShade="F2"/>
            <w:vAlign w:val="center"/>
          </w:tcPr>
          <w:p w:rsidR="00376899" w:rsidRPr="002F4E85" w:rsidRDefault="00376899" w:rsidP="00376899">
            <w:pPr>
              <w:pStyle w:val="TableText"/>
              <w:rPr>
                <w:b/>
              </w:rPr>
            </w:pPr>
            <w:r w:rsidRPr="002F4E85">
              <w:rPr>
                <w:b/>
              </w:rPr>
              <w:t>Data Dictionary (DD) References</w:t>
            </w:r>
          </w:p>
        </w:tc>
        <w:tc>
          <w:tcPr>
            <w:tcW w:w="3490" w:type="pct"/>
          </w:tcPr>
          <w:p w:rsidR="00376899" w:rsidRPr="002F4E85" w:rsidRDefault="00376899" w:rsidP="00376899">
            <w:pPr>
              <w:pStyle w:val="TableText"/>
              <w:rPr>
                <w:rFonts w:ascii="Garamond" w:hAnsi="Garamond"/>
              </w:rPr>
            </w:pPr>
            <w:r>
              <w:rPr>
                <w:rFonts w:ascii="Garamond" w:hAnsi="Garamond"/>
              </w:rPr>
              <w:t xml:space="preserve">No updates to Data Dictionary. </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Protocols</w:t>
            </w:r>
          </w:p>
        </w:tc>
        <w:tc>
          <w:tcPr>
            <w:tcW w:w="3490" w:type="pct"/>
          </w:tcPr>
          <w:p w:rsidR="00376899" w:rsidRPr="002F4E85" w:rsidRDefault="00376899" w:rsidP="00376899">
            <w:pPr>
              <w:pStyle w:val="TableText"/>
              <w:rPr>
                <w:rFonts w:ascii="Garamond" w:hAnsi="Garamond"/>
              </w:rPr>
            </w:pPr>
            <w:r>
              <w:rPr>
                <w:rFonts w:ascii="Garamond" w:hAnsi="Garamond"/>
              </w:rPr>
              <w:t>None</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Integration Control Registrations (ICRs)</w:t>
            </w:r>
          </w:p>
        </w:tc>
        <w:tc>
          <w:tcPr>
            <w:tcW w:w="3490" w:type="pct"/>
          </w:tcPr>
          <w:p w:rsidR="00376899" w:rsidRPr="002F4E85" w:rsidRDefault="00376899" w:rsidP="00376899">
            <w:pPr>
              <w:pStyle w:val="TableText"/>
              <w:rPr>
                <w:rFonts w:ascii="Garamond" w:hAnsi="Garamond"/>
              </w:rPr>
            </w:pPr>
          </w:p>
        </w:tc>
      </w:tr>
    </w:tbl>
    <w:p w:rsidR="00376899" w:rsidRPr="006D1BBA" w:rsidRDefault="00376899" w:rsidP="0037689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sidRPr="00D63AF8">
              <w:rPr>
                <w:b/>
              </w:rPr>
              <w:t>Current Logic</w:t>
            </w:r>
          </w:p>
        </w:tc>
        <w:tc>
          <w:tcPr>
            <w:tcW w:w="3487" w:type="pct"/>
            <w:shd w:val="clear" w:color="auto" w:fill="auto"/>
            <w:vAlign w:val="center"/>
          </w:tcPr>
          <w:p w:rsidR="00376899" w:rsidRPr="00925A6F" w:rsidRDefault="00376899" w:rsidP="00376899">
            <w:pPr>
              <w:pStyle w:val="InstructionalTable"/>
              <w:rPr>
                <w:i w:val="0"/>
                <w:color w:val="auto"/>
              </w:rPr>
            </w:pPr>
            <w:r>
              <w:rPr>
                <w:i w:val="0"/>
                <w:color w:val="auto"/>
              </w:rPr>
              <w:t>Display Start, Stop, Renew, and Last Fill dates with none or two character year</w:t>
            </w:r>
          </w:p>
        </w:tc>
      </w:tr>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Pr>
                <w:b/>
              </w:rPr>
              <w:t>Modified Logic</w:t>
            </w:r>
          </w:p>
        </w:tc>
        <w:tc>
          <w:tcPr>
            <w:tcW w:w="3487" w:type="pct"/>
            <w:shd w:val="clear" w:color="auto" w:fill="auto"/>
            <w:vAlign w:val="center"/>
          </w:tcPr>
          <w:p w:rsidR="00376899" w:rsidRPr="00925A6F" w:rsidRDefault="00376899"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376899" w:rsidRDefault="00376899" w:rsidP="0037689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376899" w:rsidRPr="0028049C" w:rsidRDefault="00376899" w:rsidP="00376899">
            <w:pPr>
              <w:pStyle w:val="TableHeading"/>
            </w:pPr>
            <w:r w:rsidRPr="0028049C">
              <w:t>Activities</w:t>
            </w:r>
          </w:p>
        </w:tc>
      </w:tr>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Routine Name</w:t>
            </w:r>
          </w:p>
        </w:tc>
        <w:tc>
          <w:tcPr>
            <w:tcW w:w="3490" w:type="pct"/>
            <w:gridSpan w:val="4"/>
            <w:tcBorders>
              <w:bottom w:val="single" w:sz="6" w:space="0" w:color="000000"/>
            </w:tcBorders>
          </w:tcPr>
          <w:p w:rsidR="00376899" w:rsidRPr="0028049C" w:rsidRDefault="00376899" w:rsidP="00376899">
            <w:pPr>
              <w:pStyle w:val="TableText"/>
              <w:rPr>
                <w:rFonts w:ascii="Garamond" w:hAnsi="Garamond"/>
              </w:rPr>
            </w:pPr>
            <w:r>
              <w:rPr>
                <w:rFonts w:ascii="Garamond" w:hAnsi="Garamond"/>
              </w:rPr>
              <w:t>PSJLMUT1</w:t>
            </w:r>
          </w:p>
        </w:tc>
      </w:tr>
      <w:tr w:rsidR="00376899" w:rsidRPr="0028049C" w:rsidTr="00376899">
        <w:trPr>
          <w:cantSplit/>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Enhancement Category</w:t>
            </w:r>
          </w:p>
        </w:tc>
        <w:tc>
          <w:tcPr>
            <w:tcW w:w="613" w:type="pct"/>
            <w:tcBorders>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376899" w:rsidRPr="0028049C" w:rsidTr="00376899">
        <w:trPr>
          <w:cantSplit/>
        </w:trPr>
        <w:tc>
          <w:tcPr>
            <w:tcW w:w="1510" w:type="pct"/>
            <w:tcBorders>
              <w:bottom w:val="single" w:sz="6" w:space="0" w:color="000000"/>
            </w:tcBorders>
            <w:shd w:val="clear" w:color="auto" w:fill="F2F2F2" w:themeFill="background1" w:themeFillShade="F2"/>
            <w:vAlign w:val="center"/>
          </w:tcPr>
          <w:p w:rsidR="00376899" w:rsidRPr="0028049C" w:rsidRDefault="00376899" w:rsidP="00376899">
            <w:pPr>
              <w:pStyle w:val="TableText"/>
              <w:rPr>
                <w:b/>
              </w:rPr>
            </w:pPr>
            <w:r w:rsidRPr="0028049C">
              <w:rPr>
                <w:b/>
              </w:rPr>
              <w:t>Related Options</w:t>
            </w:r>
          </w:p>
        </w:tc>
        <w:tc>
          <w:tcPr>
            <w:tcW w:w="3490" w:type="pct"/>
            <w:gridSpan w:val="4"/>
            <w:tcBorders>
              <w:bottom w:val="single" w:sz="4" w:space="0" w:color="auto"/>
            </w:tcBorders>
          </w:tcPr>
          <w:p w:rsidR="00376899" w:rsidRPr="0028049C" w:rsidRDefault="00376899" w:rsidP="00376899">
            <w:pPr>
              <w:pStyle w:val="TableText"/>
              <w:rPr>
                <w:rFonts w:ascii="Garamond" w:hAnsi="Garamond"/>
              </w:rPr>
            </w:pPr>
            <w:r>
              <w:rPr>
                <w:rFonts w:ascii="Garamond" w:hAnsi="Garamond"/>
              </w:rPr>
              <w:t xml:space="preserve"> </w:t>
            </w:r>
          </w:p>
        </w:tc>
      </w:tr>
    </w:tbl>
    <w:p w:rsidR="00376899" w:rsidRPr="0028049C" w:rsidRDefault="00376899" w:rsidP="00376899">
      <w:pPr>
        <w:pStyle w:val="BodyText"/>
        <w:rPr>
          <w:sz w:val="2"/>
          <w:szCs w:val="2"/>
        </w:rPr>
      </w:pPr>
    </w:p>
    <w:p w:rsidR="00376899" w:rsidRPr="002F4E85" w:rsidRDefault="00376899" w:rsidP="00376899">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376899" w:rsidRPr="002F4E85" w:rsidTr="00376899">
        <w:trPr>
          <w:cantSplit/>
          <w:tblHeader/>
        </w:trPr>
        <w:tc>
          <w:tcPr>
            <w:tcW w:w="1510" w:type="pct"/>
            <w:shd w:val="clear" w:color="auto" w:fill="F2F2F2" w:themeFill="background1" w:themeFillShade="F2"/>
            <w:vAlign w:val="center"/>
          </w:tcPr>
          <w:p w:rsidR="00376899" w:rsidRPr="002F4E85" w:rsidRDefault="00376899"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376899" w:rsidRPr="002F4E85" w:rsidRDefault="00376899" w:rsidP="00376899">
            <w:pPr>
              <w:pStyle w:val="TableHeading"/>
            </w:pPr>
            <w:r w:rsidRPr="002F4E85">
              <w:t>Activities</w:t>
            </w:r>
          </w:p>
        </w:tc>
      </w:tr>
      <w:tr w:rsidR="00376899" w:rsidRPr="002F4E85" w:rsidTr="00376899">
        <w:trPr>
          <w:cantSplit/>
        </w:trPr>
        <w:tc>
          <w:tcPr>
            <w:tcW w:w="1510" w:type="pct"/>
            <w:tcBorders>
              <w:top w:val="single" w:sz="6" w:space="0" w:color="000000"/>
            </w:tcBorders>
            <w:shd w:val="clear" w:color="auto" w:fill="F2F2F2" w:themeFill="background1" w:themeFillShade="F2"/>
            <w:vAlign w:val="center"/>
          </w:tcPr>
          <w:p w:rsidR="00376899" w:rsidRPr="002F4E85" w:rsidRDefault="00376899" w:rsidP="00376899">
            <w:pPr>
              <w:pStyle w:val="TableText"/>
              <w:rPr>
                <w:b/>
              </w:rPr>
            </w:pPr>
            <w:r w:rsidRPr="002F4E85">
              <w:rPr>
                <w:b/>
              </w:rPr>
              <w:lastRenderedPageBreak/>
              <w:t>Data Dictionary (DD) References</w:t>
            </w:r>
          </w:p>
        </w:tc>
        <w:tc>
          <w:tcPr>
            <w:tcW w:w="3490" w:type="pct"/>
          </w:tcPr>
          <w:p w:rsidR="00376899" w:rsidRPr="002F4E85" w:rsidRDefault="00376899" w:rsidP="00376899">
            <w:pPr>
              <w:pStyle w:val="TableText"/>
              <w:rPr>
                <w:rFonts w:ascii="Garamond" w:hAnsi="Garamond"/>
              </w:rPr>
            </w:pPr>
            <w:r>
              <w:rPr>
                <w:rFonts w:ascii="Garamond" w:hAnsi="Garamond"/>
              </w:rPr>
              <w:t xml:space="preserve">No updates to Data Dictionary. </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Protocols</w:t>
            </w:r>
          </w:p>
        </w:tc>
        <w:tc>
          <w:tcPr>
            <w:tcW w:w="3490" w:type="pct"/>
          </w:tcPr>
          <w:p w:rsidR="00376899" w:rsidRPr="002F4E85" w:rsidRDefault="00376899" w:rsidP="00376899">
            <w:pPr>
              <w:pStyle w:val="TableText"/>
              <w:rPr>
                <w:rFonts w:ascii="Garamond" w:hAnsi="Garamond"/>
              </w:rPr>
            </w:pPr>
            <w:r>
              <w:rPr>
                <w:rFonts w:ascii="Garamond" w:hAnsi="Garamond"/>
              </w:rPr>
              <w:t>None</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Integration Control Registrations (ICRs)</w:t>
            </w:r>
          </w:p>
        </w:tc>
        <w:tc>
          <w:tcPr>
            <w:tcW w:w="3490" w:type="pct"/>
          </w:tcPr>
          <w:p w:rsidR="00376899" w:rsidRPr="002F4E85" w:rsidRDefault="00376899" w:rsidP="00376899">
            <w:pPr>
              <w:pStyle w:val="TableText"/>
              <w:rPr>
                <w:rFonts w:ascii="Garamond" w:hAnsi="Garamond"/>
              </w:rPr>
            </w:pPr>
          </w:p>
        </w:tc>
      </w:tr>
    </w:tbl>
    <w:p w:rsidR="00376899" w:rsidRPr="006D1BBA" w:rsidRDefault="00376899" w:rsidP="0037689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sidRPr="00D63AF8">
              <w:rPr>
                <w:b/>
              </w:rPr>
              <w:t>Current Logic</w:t>
            </w:r>
          </w:p>
        </w:tc>
        <w:tc>
          <w:tcPr>
            <w:tcW w:w="3487" w:type="pct"/>
            <w:shd w:val="clear" w:color="auto" w:fill="auto"/>
            <w:vAlign w:val="center"/>
          </w:tcPr>
          <w:p w:rsidR="00376899" w:rsidRPr="00925A6F" w:rsidRDefault="00376899" w:rsidP="00376899">
            <w:pPr>
              <w:pStyle w:val="InstructionalTable"/>
              <w:rPr>
                <w:i w:val="0"/>
                <w:color w:val="auto"/>
              </w:rPr>
            </w:pPr>
            <w:r>
              <w:rPr>
                <w:i w:val="0"/>
                <w:color w:val="auto"/>
              </w:rPr>
              <w:t>Display Start, Stop, Renew, and Last Fill dates with none or two character year</w:t>
            </w:r>
          </w:p>
        </w:tc>
      </w:tr>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Pr>
                <w:b/>
              </w:rPr>
              <w:t>Modified Logic</w:t>
            </w:r>
          </w:p>
        </w:tc>
        <w:tc>
          <w:tcPr>
            <w:tcW w:w="3487" w:type="pct"/>
            <w:shd w:val="clear" w:color="auto" w:fill="auto"/>
            <w:vAlign w:val="center"/>
          </w:tcPr>
          <w:p w:rsidR="00376899" w:rsidRPr="00925A6F" w:rsidRDefault="00376899"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376899" w:rsidRDefault="00376899" w:rsidP="0037689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376899" w:rsidRPr="0028049C" w:rsidRDefault="00376899" w:rsidP="00376899">
            <w:pPr>
              <w:pStyle w:val="TableHeading"/>
            </w:pPr>
            <w:r w:rsidRPr="0028049C">
              <w:t>Activities</w:t>
            </w:r>
          </w:p>
        </w:tc>
      </w:tr>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Routine Name</w:t>
            </w:r>
          </w:p>
        </w:tc>
        <w:tc>
          <w:tcPr>
            <w:tcW w:w="3490" w:type="pct"/>
            <w:gridSpan w:val="4"/>
            <w:tcBorders>
              <w:bottom w:val="single" w:sz="6" w:space="0" w:color="000000"/>
            </w:tcBorders>
          </w:tcPr>
          <w:p w:rsidR="00376899" w:rsidRPr="0028049C" w:rsidRDefault="00376899" w:rsidP="00376899">
            <w:pPr>
              <w:pStyle w:val="TableText"/>
              <w:rPr>
                <w:rFonts w:ascii="Garamond" w:hAnsi="Garamond"/>
              </w:rPr>
            </w:pPr>
            <w:r>
              <w:rPr>
                <w:rFonts w:ascii="Garamond" w:hAnsi="Garamond"/>
              </w:rPr>
              <w:t>PSJO</w:t>
            </w:r>
          </w:p>
        </w:tc>
      </w:tr>
      <w:tr w:rsidR="00376899" w:rsidRPr="0028049C" w:rsidTr="00376899">
        <w:trPr>
          <w:cantSplit/>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Enhancement Category</w:t>
            </w:r>
          </w:p>
        </w:tc>
        <w:tc>
          <w:tcPr>
            <w:tcW w:w="613" w:type="pct"/>
            <w:tcBorders>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376899" w:rsidRPr="0028049C" w:rsidTr="00376899">
        <w:trPr>
          <w:cantSplit/>
        </w:trPr>
        <w:tc>
          <w:tcPr>
            <w:tcW w:w="1510" w:type="pct"/>
            <w:tcBorders>
              <w:bottom w:val="single" w:sz="6" w:space="0" w:color="000000"/>
            </w:tcBorders>
            <w:shd w:val="clear" w:color="auto" w:fill="F2F2F2" w:themeFill="background1" w:themeFillShade="F2"/>
            <w:vAlign w:val="center"/>
          </w:tcPr>
          <w:p w:rsidR="00376899" w:rsidRPr="0028049C" w:rsidRDefault="00376899" w:rsidP="00376899">
            <w:pPr>
              <w:pStyle w:val="TableText"/>
              <w:rPr>
                <w:b/>
              </w:rPr>
            </w:pPr>
            <w:r w:rsidRPr="0028049C">
              <w:rPr>
                <w:b/>
              </w:rPr>
              <w:t>Related Options</w:t>
            </w:r>
          </w:p>
        </w:tc>
        <w:tc>
          <w:tcPr>
            <w:tcW w:w="3490" w:type="pct"/>
            <w:gridSpan w:val="4"/>
            <w:tcBorders>
              <w:bottom w:val="single" w:sz="4" w:space="0" w:color="auto"/>
            </w:tcBorders>
          </w:tcPr>
          <w:p w:rsidR="00376899" w:rsidRPr="0028049C" w:rsidRDefault="00376899" w:rsidP="00376899">
            <w:pPr>
              <w:pStyle w:val="TableText"/>
              <w:rPr>
                <w:rFonts w:ascii="Garamond" w:hAnsi="Garamond"/>
              </w:rPr>
            </w:pPr>
            <w:r>
              <w:rPr>
                <w:rFonts w:ascii="Garamond" w:hAnsi="Garamond"/>
              </w:rPr>
              <w:t xml:space="preserve"> </w:t>
            </w:r>
            <w:r w:rsidR="00DE1D4D">
              <w:rPr>
                <w:rFonts w:ascii="Garamond" w:hAnsi="Garamond"/>
              </w:rPr>
              <w:t>PSJ EXTP -- Pa</w:t>
            </w:r>
            <w:r w:rsidR="00DE1D4D" w:rsidRPr="00DE1D4D">
              <w:rPr>
                <w:rFonts w:ascii="Garamond" w:hAnsi="Garamond"/>
              </w:rPr>
              <w:t>tient Profile (Extended)</w:t>
            </w:r>
            <w:r w:rsidR="0020746C">
              <w:rPr>
                <w:rFonts w:ascii="Garamond" w:hAnsi="Garamond"/>
              </w:rPr>
              <w:t>, PSJ PR – In</w:t>
            </w:r>
            <w:r w:rsidR="0020746C" w:rsidRPr="0020746C">
              <w:rPr>
                <w:rFonts w:ascii="Garamond" w:hAnsi="Garamond"/>
              </w:rPr>
              <w:t>patient Profile</w:t>
            </w:r>
          </w:p>
        </w:tc>
      </w:tr>
    </w:tbl>
    <w:p w:rsidR="00376899" w:rsidRPr="0028049C" w:rsidRDefault="00376899" w:rsidP="00376899">
      <w:pPr>
        <w:pStyle w:val="BodyText"/>
        <w:rPr>
          <w:sz w:val="2"/>
          <w:szCs w:val="2"/>
        </w:rPr>
      </w:pPr>
    </w:p>
    <w:p w:rsidR="00376899" w:rsidRPr="002F4E85" w:rsidRDefault="00376899" w:rsidP="00376899">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376899" w:rsidRPr="002F4E85" w:rsidTr="00376899">
        <w:trPr>
          <w:cantSplit/>
          <w:tblHeader/>
        </w:trPr>
        <w:tc>
          <w:tcPr>
            <w:tcW w:w="1510" w:type="pct"/>
            <w:shd w:val="clear" w:color="auto" w:fill="F2F2F2" w:themeFill="background1" w:themeFillShade="F2"/>
            <w:vAlign w:val="center"/>
          </w:tcPr>
          <w:p w:rsidR="00376899" w:rsidRPr="002F4E85" w:rsidRDefault="00376899"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376899" w:rsidRPr="002F4E85" w:rsidRDefault="00376899" w:rsidP="00376899">
            <w:pPr>
              <w:pStyle w:val="TableHeading"/>
            </w:pPr>
            <w:r w:rsidRPr="002F4E85">
              <w:t>Activities</w:t>
            </w:r>
          </w:p>
        </w:tc>
      </w:tr>
      <w:tr w:rsidR="00376899" w:rsidRPr="002F4E85" w:rsidTr="00376899">
        <w:trPr>
          <w:cantSplit/>
        </w:trPr>
        <w:tc>
          <w:tcPr>
            <w:tcW w:w="1510" w:type="pct"/>
            <w:tcBorders>
              <w:top w:val="single" w:sz="6" w:space="0" w:color="000000"/>
            </w:tcBorders>
            <w:shd w:val="clear" w:color="auto" w:fill="F2F2F2" w:themeFill="background1" w:themeFillShade="F2"/>
            <w:vAlign w:val="center"/>
          </w:tcPr>
          <w:p w:rsidR="00376899" w:rsidRPr="002F4E85" w:rsidRDefault="00376899" w:rsidP="00376899">
            <w:pPr>
              <w:pStyle w:val="TableText"/>
              <w:rPr>
                <w:b/>
              </w:rPr>
            </w:pPr>
            <w:r w:rsidRPr="002F4E85">
              <w:rPr>
                <w:b/>
              </w:rPr>
              <w:t>Data Dictionary (DD) References</w:t>
            </w:r>
          </w:p>
        </w:tc>
        <w:tc>
          <w:tcPr>
            <w:tcW w:w="3490" w:type="pct"/>
          </w:tcPr>
          <w:p w:rsidR="00376899" w:rsidRPr="002F4E85" w:rsidRDefault="00376899" w:rsidP="00376899">
            <w:pPr>
              <w:pStyle w:val="TableText"/>
              <w:rPr>
                <w:rFonts w:ascii="Garamond" w:hAnsi="Garamond"/>
              </w:rPr>
            </w:pPr>
            <w:r>
              <w:rPr>
                <w:rFonts w:ascii="Garamond" w:hAnsi="Garamond"/>
              </w:rPr>
              <w:t xml:space="preserve">No updates to Data Dictionary. </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Protocols</w:t>
            </w:r>
          </w:p>
        </w:tc>
        <w:tc>
          <w:tcPr>
            <w:tcW w:w="3490" w:type="pct"/>
          </w:tcPr>
          <w:p w:rsidR="00376899" w:rsidRPr="002F4E85" w:rsidRDefault="00376899" w:rsidP="00376899">
            <w:pPr>
              <w:pStyle w:val="TableText"/>
              <w:rPr>
                <w:rFonts w:ascii="Garamond" w:hAnsi="Garamond"/>
              </w:rPr>
            </w:pPr>
            <w:r>
              <w:rPr>
                <w:rFonts w:ascii="Garamond" w:hAnsi="Garamond"/>
              </w:rPr>
              <w:t>None</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Integration Control Registrations (ICRs)</w:t>
            </w:r>
          </w:p>
        </w:tc>
        <w:tc>
          <w:tcPr>
            <w:tcW w:w="3490" w:type="pct"/>
          </w:tcPr>
          <w:p w:rsidR="00376899" w:rsidRPr="002F4E85" w:rsidRDefault="00376899" w:rsidP="00376899">
            <w:pPr>
              <w:pStyle w:val="TableText"/>
              <w:rPr>
                <w:rFonts w:ascii="Garamond" w:hAnsi="Garamond"/>
              </w:rPr>
            </w:pPr>
          </w:p>
        </w:tc>
      </w:tr>
    </w:tbl>
    <w:p w:rsidR="00376899" w:rsidRPr="006D1BBA" w:rsidRDefault="00376899" w:rsidP="0037689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sidRPr="00D63AF8">
              <w:rPr>
                <w:b/>
              </w:rPr>
              <w:t>Current Logic</w:t>
            </w:r>
          </w:p>
        </w:tc>
        <w:tc>
          <w:tcPr>
            <w:tcW w:w="3487" w:type="pct"/>
            <w:shd w:val="clear" w:color="auto" w:fill="auto"/>
            <w:vAlign w:val="center"/>
          </w:tcPr>
          <w:p w:rsidR="00376899" w:rsidRPr="00925A6F" w:rsidRDefault="00376899" w:rsidP="00376899">
            <w:pPr>
              <w:pStyle w:val="InstructionalTable"/>
              <w:rPr>
                <w:i w:val="0"/>
                <w:color w:val="auto"/>
              </w:rPr>
            </w:pPr>
            <w:r>
              <w:rPr>
                <w:i w:val="0"/>
                <w:color w:val="auto"/>
              </w:rPr>
              <w:t>Display Start, Stop, Renew, and Last Fill dates with none or two character year</w:t>
            </w:r>
          </w:p>
        </w:tc>
      </w:tr>
      <w:tr w:rsidR="00376899" w:rsidRPr="00C159AF" w:rsidTr="00376899">
        <w:trPr>
          <w:cantSplit/>
        </w:trPr>
        <w:tc>
          <w:tcPr>
            <w:tcW w:w="1513" w:type="pct"/>
            <w:shd w:val="clear" w:color="auto" w:fill="F2F2F2" w:themeFill="background1" w:themeFillShade="F2"/>
            <w:vAlign w:val="center"/>
          </w:tcPr>
          <w:p w:rsidR="00376899" w:rsidRPr="00D63AF8" w:rsidRDefault="00376899" w:rsidP="00376899">
            <w:pPr>
              <w:pStyle w:val="TableText"/>
              <w:rPr>
                <w:b/>
              </w:rPr>
            </w:pPr>
            <w:r>
              <w:rPr>
                <w:b/>
              </w:rPr>
              <w:t>Modified Logic</w:t>
            </w:r>
          </w:p>
        </w:tc>
        <w:tc>
          <w:tcPr>
            <w:tcW w:w="3487" w:type="pct"/>
            <w:shd w:val="clear" w:color="auto" w:fill="auto"/>
            <w:vAlign w:val="center"/>
          </w:tcPr>
          <w:p w:rsidR="00376899" w:rsidRPr="00925A6F" w:rsidRDefault="00376899"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376899" w:rsidRDefault="00376899" w:rsidP="00376899">
      <w:pPr>
        <w:pStyle w:val="BodyText"/>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Heading"/>
            </w:pPr>
            <w:r w:rsidRPr="0028049C">
              <w:t>Routines</w:t>
            </w:r>
          </w:p>
        </w:tc>
        <w:tc>
          <w:tcPr>
            <w:tcW w:w="3490" w:type="pct"/>
            <w:gridSpan w:val="4"/>
            <w:tcBorders>
              <w:bottom w:val="single" w:sz="6" w:space="0" w:color="000000"/>
            </w:tcBorders>
            <w:shd w:val="clear" w:color="auto" w:fill="F2F2F2" w:themeFill="background1" w:themeFillShade="F2"/>
          </w:tcPr>
          <w:p w:rsidR="00376899" w:rsidRPr="0028049C" w:rsidRDefault="00376899" w:rsidP="00376899">
            <w:pPr>
              <w:pStyle w:val="TableHeading"/>
            </w:pPr>
            <w:r w:rsidRPr="0028049C">
              <w:t>Activities</w:t>
            </w:r>
          </w:p>
        </w:tc>
      </w:tr>
      <w:tr w:rsidR="00376899" w:rsidRPr="0028049C" w:rsidTr="00376899">
        <w:trPr>
          <w:cantSplit/>
          <w:tblHeader/>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Routine Name</w:t>
            </w:r>
          </w:p>
        </w:tc>
        <w:tc>
          <w:tcPr>
            <w:tcW w:w="3490" w:type="pct"/>
            <w:gridSpan w:val="4"/>
            <w:tcBorders>
              <w:bottom w:val="single" w:sz="6" w:space="0" w:color="000000"/>
            </w:tcBorders>
          </w:tcPr>
          <w:p w:rsidR="00376899" w:rsidRPr="0028049C" w:rsidRDefault="00376899" w:rsidP="00376899">
            <w:pPr>
              <w:pStyle w:val="TableText"/>
              <w:rPr>
                <w:rFonts w:ascii="Garamond" w:hAnsi="Garamond"/>
              </w:rPr>
            </w:pPr>
            <w:r>
              <w:rPr>
                <w:rFonts w:ascii="Garamond" w:hAnsi="Garamond"/>
              </w:rPr>
              <w:t>PSJOE1</w:t>
            </w:r>
          </w:p>
        </w:tc>
      </w:tr>
      <w:tr w:rsidR="00376899" w:rsidRPr="0028049C" w:rsidTr="00376899">
        <w:trPr>
          <w:cantSplit/>
        </w:trPr>
        <w:tc>
          <w:tcPr>
            <w:tcW w:w="1510" w:type="pct"/>
            <w:shd w:val="clear" w:color="auto" w:fill="F2F2F2" w:themeFill="background1" w:themeFillShade="F2"/>
            <w:vAlign w:val="center"/>
          </w:tcPr>
          <w:p w:rsidR="00376899" w:rsidRPr="0028049C" w:rsidRDefault="00376899" w:rsidP="00376899">
            <w:pPr>
              <w:pStyle w:val="TableText"/>
              <w:rPr>
                <w:b/>
              </w:rPr>
            </w:pPr>
            <w:r w:rsidRPr="0028049C">
              <w:rPr>
                <w:b/>
              </w:rPr>
              <w:t>Enhancement Category</w:t>
            </w:r>
          </w:p>
        </w:tc>
        <w:tc>
          <w:tcPr>
            <w:tcW w:w="613" w:type="pct"/>
            <w:tcBorders>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376899" w:rsidRPr="0028049C" w:rsidRDefault="00376899" w:rsidP="00376899">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376899" w:rsidRPr="0028049C" w:rsidTr="00376899">
        <w:trPr>
          <w:cantSplit/>
        </w:trPr>
        <w:tc>
          <w:tcPr>
            <w:tcW w:w="1510" w:type="pct"/>
            <w:tcBorders>
              <w:bottom w:val="single" w:sz="6" w:space="0" w:color="000000"/>
            </w:tcBorders>
            <w:shd w:val="clear" w:color="auto" w:fill="F2F2F2" w:themeFill="background1" w:themeFillShade="F2"/>
            <w:vAlign w:val="center"/>
          </w:tcPr>
          <w:p w:rsidR="00376899" w:rsidRPr="0028049C" w:rsidRDefault="00376899" w:rsidP="00376899">
            <w:pPr>
              <w:pStyle w:val="TableText"/>
              <w:rPr>
                <w:b/>
              </w:rPr>
            </w:pPr>
            <w:r w:rsidRPr="0028049C">
              <w:rPr>
                <w:b/>
              </w:rPr>
              <w:t>Related Options</w:t>
            </w:r>
          </w:p>
        </w:tc>
        <w:tc>
          <w:tcPr>
            <w:tcW w:w="3490" w:type="pct"/>
            <w:gridSpan w:val="4"/>
            <w:tcBorders>
              <w:bottom w:val="single" w:sz="4" w:space="0" w:color="auto"/>
            </w:tcBorders>
          </w:tcPr>
          <w:p w:rsidR="00376899" w:rsidRPr="0028049C" w:rsidRDefault="00376899" w:rsidP="00376899">
            <w:pPr>
              <w:pStyle w:val="TableText"/>
              <w:rPr>
                <w:rFonts w:ascii="Garamond" w:hAnsi="Garamond"/>
              </w:rPr>
            </w:pPr>
            <w:r>
              <w:rPr>
                <w:rFonts w:ascii="Garamond" w:hAnsi="Garamond"/>
              </w:rPr>
              <w:t xml:space="preserve"> </w:t>
            </w:r>
          </w:p>
        </w:tc>
      </w:tr>
    </w:tbl>
    <w:p w:rsidR="00376899" w:rsidRPr="0028049C" w:rsidRDefault="00376899" w:rsidP="00376899">
      <w:pPr>
        <w:pStyle w:val="BodyText"/>
        <w:rPr>
          <w:sz w:val="2"/>
          <w:szCs w:val="2"/>
        </w:rPr>
      </w:pPr>
    </w:p>
    <w:p w:rsidR="00376899" w:rsidRPr="002F4E85" w:rsidRDefault="00376899" w:rsidP="00376899">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376899" w:rsidRPr="002F4E85" w:rsidTr="00376899">
        <w:trPr>
          <w:cantSplit/>
          <w:tblHeader/>
        </w:trPr>
        <w:tc>
          <w:tcPr>
            <w:tcW w:w="1510" w:type="pct"/>
            <w:shd w:val="clear" w:color="auto" w:fill="F2F2F2" w:themeFill="background1" w:themeFillShade="F2"/>
            <w:vAlign w:val="center"/>
          </w:tcPr>
          <w:p w:rsidR="00376899" w:rsidRPr="002F4E85" w:rsidRDefault="00376899" w:rsidP="00376899">
            <w:pPr>
              <w:pStyle w:val="TableHeading"/>
            </w:pPr>
            <w:r w:rsidRPr="002F4E85">
              <w:t>Routines</w:t>
            </w:r>
          </w:p>
        </w:tc>
        <w:tc>
          <w:tcPr>
            <w:tcW w:w="3490" w:type="pct"/>
            <w:tcBorders>
              <w:bottom w:val="single" w:sz="6" w:space="0" w:color="000000"/>
            </w:tcBorders>
            <w:shd w:val="clear" w:color="auto" w:fill="F2F2F2" w:themeFill="background1" w:themeFillShade="F2"/>
          </w:tcPr>
          <w:p w:rsidR="00376899" w:rsidRPr="002F4E85" w:rsidRDefault="00376899" w:rsidP="00376899">
            <w:pPr>
              <w:pStyle w:val="TableHeading"/>
            </w:pPr>
            <w:r w:rsidRPr="002F4E85">
              <w:t>Activities</w:t>
            </w:r>
          </w:p>
        </w:tc>
      </w:tr>
      <w:tr w:rsidR="00376899" w:rsidRPr="002F4E85" w:rsidTr="00376899">
        <w:trPr>
          <w:cantSplit/>
        </w:trPr>
        <w:tc>
          <w:tcPr>
            <w:tcW w:w="1510" w:type="pct"/>
            <w:tcBorders>
              <w:top w:val="single" w:sz="6" w:space="0" w:color="000000"/>
            </w:tcBorders>
            <w:shd w:val="clear" w:color="auto" w:fill="F2F2F2" w:themeFill="background1" w:themeFillShade="F2"/>
            <w:vAlign w:val="center"/>
          </w:tcPr>
          <w:p w:rsidR="00376899" w:rsidRPr="002F4E85" w:rsidRDefault="00376899" w:rsidP="00376899">
            <w:pPr>
              <w:pStyle w:val="TableText"/>
              <w:rPr>
                <w:b/>
              </w:rPr>
            </w:pPr>
            <w:r w:rsidRPr="002F4E85">
              <w:rPr>
                <w:b/>
              </w:rPr>
              <w:lastRenderedPageBreak/>
              <w:t>Data Dictionary (DD) References</w:t>
            </w:r>
          </w:p>
        </w:tc>
        <w:tc>
          <w:tcPr>
            <w:tcW w:w="3490" w:type="pct"/>
          </w:tcPr>
          <w:p w:rsidR="00376899" w:rsidRPr="002F4E85" w:rsidRDefault="00376899" w:rsidP="00376899">
            <w:pPr>
              <w:pStyle w:val="TableText"/>
              <w:rPr>
                <w:rFonts w:ascii="Garamond" w:hAnsi="Garamond"/>
              </w:rPr>
            </w:pPr>
            <w:r>
              <w:rPr>
                <w:rFonts w:ascii="Garamond" w:hAnsi="Garamond"/>
              </w:rPr>
              <w:t xml:space="preserve">No updates to Data Dictionary. </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Protocols</w:t>
            </w:r>
          </w:p>
        </w:tc>
        <w:tc>
          <w:tcPr>
            <w:tcW w:w="3490" w:type="pct"/>
          </w:tcPr>
          <w:p w:rsidR="00376899" w:rsidRPr="002F4E85" w:rsidRDefault="00376899" w:rsidP="00376899">
            <w:pPr>
              <w:pStyle w:val="TableText"/>
              <w:rPr>
                <w:rFonts w:ascii="Garamond" w:hAnsi="Garamond"/>
              </w:rPr>
            </w:pPr>
            <w:r>
              <w:rPr>
                <w:rFonts w:ascii="Garamond" w:hAnsi="Garamond"/>
              </w:rPr>
              <w:t>None</w:t>
            </w:r>
          </w:p>
        </w:tc>
      </w:tr>
      <w:tr w:rsidR="00376899" w:rsidRPr="002F4E85" w:rsidTr="00376899">
        <w:trPr>
          <w:cantSplit/>
        </w:trPr>
        <w:tc>
          <w:tcPr>
            <w:tcW w:w="1510" w:type="pct"/>
            <w:shd w:val="clear" w:color="auto" w:fill="F2F2F2" w:themeFill="background1" w:themeFillShade="F2"/>
            <w:vAlign w:val="center"/>
          </w:tcPr>
          <w:p w:rsidR="00376899" w:rsidRPr="002F4E85" w:rsidRDefault="00376899" w:rsidP="00376899">
            <w:pPr>
              <w:pStyle w:val="TableText"/>
              <w:rPr>
                <w:b/>
              </w:rPr>
            </w:pPr>
            <w:r w:rsidRPr="002F4E85">
              <w:rPr>
                <w:b/>
              </w:rPr>
              <w:t>Related Integration Control Registrations (ICRs)</w:t>
            </w:r>
          </w:p>
        </w:tc>
        <w:tc>
          <w:tcPr>
            <w:tcW w:w="3490" w:type="pct"/>
          </w:tcPr>
          <w:p w:rsidR="00376899" w:rsidRPr="002F4E85" w:rsidRDefault="00376899" w:rsidP="00376899">
            <w:pPr>
              <w:pStyle w:val="TableText"/>
              <w:rPr>
                <w:rFonts w:ascii="Garamond" w:hAnsi="Garamond"/>
              </w:rPr>
            </w:pPr>
          </w:p>
        </w:tc>
      </w:tr>
    </w:tbl>
    <w:p w:rsidR="00376899" w:rsidRPr="006D1BBA" w:rsidRDefault="00376899" w:rsidP="0037689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17"/>
        <w:gridCol w:w="2880"/>
        <w:gridCol w:w="7"/>
        <w:gridCol w:w="1172"/>
        <w:gridCol w:w="1262"/>
        <w:gridCol w:w="1082"/>
        <w:gridCol w:w="3156"/>
      </w:tblGrid>
      <w:tr w:rsidR="00376899" w:rsidRPr="00C159AF" w:rsidTr="00B5258D">
        <w:trPr>
          <w:cantSplit/>
        </w:trPr>
        <w:tc>
          <w:tcPr>
            <w:tcW w:w="1513" w:type="pct"/>
            <w:gridSpan w:val="2"/>
            <w:shd w:val="clear" w:color="auto" w:fill="F2F2F2" w:themeFill="background1" w:themeFillShade="F2"/>
            <w:vAlign w:val="center"/>
          </w:tcPr>
          <w:p w:rsidR="00376899" w:rsidRPr="00D63AF8" w:rsidRDefault="00376899" w:rsidP="00376899">
            <w:pPr>
              <w:pStyle w:val="TableText"/>
              <w:rPr>
                <w:b/>
              </w:rPr>
            </w:pPr>
            <w:r w:rsidRPr="00D63AF8">
              <w:rPr>
                <w:b/>
              </w:rPr>
              <w:t>Current Logic</w:t>
            </w:r>
          </w:p>
        </w:tc>
        <w:tc>
          <w:tcPr>
            <w:tcW w:w="3487" w:type="pct"/>
            <w:gridSpan w:val="5"/>
            <w:shd w:val="clear" w:color="auto" w:fill="auto"/>
            <w:vAlign w:val="center"/>
          </w:tcPr>
          <w:p w:rsidR="00376899" w:rsidRPr="00925A6F" w:rsidRDefault="00376899" w:rsidP="00376899">
            <w:pPr>
              <w:pStyle w:val="InstructionalTable"/>
              <w:rPr>
                <w:i w:val="0"/>
                <w:color w:val="auto"/>
              </w:rPr>
            </w:pPr>
            <w:r>
              <w:rPr>
                <w:i w:val="0"/>
                <w:color w:val="auto"/>
              </w:rPr>
              <w:t>Display Start, Stop, Renew, and Last Fill dates with none or two character year</w:t>
            </w:r>
          </w:p>
        </w:tc>
      </w:tr>
      <w:tr w:rsidR="00376899" w:rsidRPr="00C159AF" w:rsidTr="00B5258D">
        <w:trPr>
          <w:cantSplit/>
        </w:trPr>
        <w:tc>
          <w:tcPr>
            <w:tcW w:w="1513" w:type="pct"/>
            <w:gridSpan w:val="2"/>
            <w:shd w:val="clear" w:color="auto" w:fill="F2F2F2" w:themeFill="background1" w:themeFillShade="F2"/>
            <w:vAlign w:val="center"/>
          </w:tcPr>
          <w:p w:rsidR="00376899" w:rsidRPr="00D63AF8" w:rsidRDefault="00376899" w:rsidP="00376899">
            <w:pPr>
              <w:pStyle w:val="TableText"/>
              <w:rPr>
                <w:b/>
              </w:rPr>
            </w:pPr>
            <w:r>
              <w:rPr>
                <w:b/>
              </w:rPr>
              <w:t>Modified Logic</w:t>
            </w:r>
          </w:p>
        </w:tc>
        <w:tc>
          <w:tcPr>
            <w:tcW w:w="3487" w:type="pct"/>
            <w:gridSpan w:val="5"/>
            <w:shd w:val="clear" w:color="auto" w:fill="auto"/>
            <w:vAlign w:val="center"/>
          </w:tcPr>
          <w:p w:rsidR="00376899" w:rsidRPr="00925A6F" w:rsidRDefault="00376899" w:rsidP="00376899">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r w:rsidR="00373695" w:rsidRPr="0028049C" w:rsidTr="0037369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9" w:type="pct"/>
          <w:cantSplit/>
          <w:tblHeader/>
        </w:trPr>
        <w:tc>
          <w:tcPr>
            <w:tcW w:w="1507" w:type="pct"/>
            <w:gridSpan w:val="2"/>
            <w:tcBorders>
              <w:top w:val="nil"/>
              <w:left w:val="nil"/>
              <w:bottom w:val="nil"/>
              <w:right w:val="nil"/>
            </w:tcBorders>
            <w:shd w:val="clear" w:color="auto" w:fill="auto"/>
            <w:vAlign w:val="center"/>
          </w:tcPr>
          <w:p w:rsidR="00373695" w:rsidRPr="0028049C" w:rsidRDefault="00373695" w:rsidP="00B5258D">
            <w:pPr>
              <w:pStyle w:val="TableHeading"/>
            </w:pPr>
          </w:p>
        </w:tc>
        <w:tc>
          <w:tcPr>
            <w:tcW w:w="3484" w:type="pct"/>
            <w:gridSpan w:val="4"/>
            <w:tcBorders>
              <w:top w:val="nil"/>
              <w:left w:val="nil"/>
              <w:bottom w:val="nil"/>
              <w:right w:val="nil"/>
            </w:tcBorders>
            <w:shd w:val="clear" w:color="auto" w:fill="auto"/>
          </w:tcPr>
          <w:p w:rsidR="00373695" w:rsidRPr="0028049C" w:rsidRDefault="00373695" w:rsidP="00B5258D">
            <w:pPr>
              <w:pStyle w:val="TableHeading"/>
            </w:pPr>
          </w:p>
        </w:tc>
      </w:tr>
      <w:tr w:rsidR="00B5258D" w:rsidRPr="0028049C" w:rsidTr="00B5258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9" w:type="pct"/>
          <w:cantSplit/>
          <w:tblHeader/>
        </w:trPr>
        <w:tc>
          <w:tcPr>
            <w:tcW w:w="1507" w:type="pct"/>
            <w:gridSpan w:val="2"/>
            <w:shd w:val="clear" w:color="auto" w:fill="F2F2F2" w:themeFill="background1" w:themeFillShade="F2"/>
            <w:vAlign w:val="center"/>
          </w:tcPr>
          <w:p w:rsidR="00B5258D" w:rsidRPr="0028049C" w:rsidRDefault="00B5258D" w:rsidP="00B5258D">
            <w:pPr>
              <w:pStyle w:val="TableHeading"/>
            </w:pPr>
            <w:r w:rsidRPr="0028049C">
              <w:t>Routines</w:t>
            </w:r>
          </w:p>
        </w:tc>
        <w:tc>
          <w:tcPr>
            <w:tcW w:w="3484" w:type="pct"/>
            <w:gridSpan w:val="4"/>
            <w:tcBorders>
              <w:bottom w:val="single" w:sz="6" w:space="0" w:color="000000"/>
            </w:tcBorders>
            <w:shd w:val="clear" w:color="auto" w:fill="F2F2F2" w:themeFill="background1" w:themeFillShade="F2"/>
          </w:tcPr>
          <w:p w:rsidR="00B5258D" w:rsidRPr="0028049C" w:rsidRDefault="00B5258D" w:rsidP="00B5258D">
            <w:pPr>
              <w:pStyle w:val="TableHeading"/>
            </w:pPr>
            <w:r w:rsidRPr="0028049C">
              <w:t>Activities</w:t>
            </w:r>
          </w:p>
        </w:tc>
      </w:tr>
      <w:tr w:rsidR="00B5258D" w:rsidRPr="0028049C" w:rsidTr="00B5258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9" w:type="pct"/>
          <w:cantSplit/>
          <w:tblHeader/>
        </w:trPr>
        <w:tc>
          <w:tcPr>
            <w:tcW w:w="1507" w:type="pct"/>
            <w:gridSpan w:val="2"/>
            <w:shd w:val="clear" w:color="auto" w:fill="F2F2F2" w:themeFill="background1" w:themeFillShade="F2"/>
            <w:vAlign w:val="center"/>
          </w:tcPr>
          <w:p w:rsidR="00B5258D" w:rsidRPr="0028049C" w:rsidRDefault="00B5258D" w:rsidP="00B5258D">
            <w:pPr>
              <w:pStyle w:val="TableText"/>
              <w:rPr>
                <w:b/>
              </w:rPr>
            </w:pPr>
            <w:r w:rsidRPr="0028049C">
              <w:rPr>
                <w:b/>
              </w:rPr>
              <w:t>Routine Name</w:t>
            </w:r>
          </w:p>
        </w:tc>
        <w:tc>
          <w:tcPr>
            <w:tcW w:w="3484" w:type="pct"/>
            <w:gridSpan w:val="4"/>
            <w:tcBorders>
              <w:bottom w:val="single" w:sz="6" w:space="0" w:color="000000"/>
            </w:tcBorders>
          </w:tcPr>
          <w:p w:rsidR="00B5258D" w:rsidRPr="0028049C" w:rsidRDefault="00B5258D" w:rsidP="00B5258D">
            <w:pPr>
              <w:pStyle w:val="TableText"/>
              <w:rPr>
                <w:rFonts w:ascii="Garamond" w:hAnsi="Garamond"/>
              </w:rPr>
            </w:pPr>
            <w:r w:rsidRPr="003D4299">
              <w:rPr>
                <w:rFonts w:ascii="Garamond" w:hAnsi="Garamond"/>
              </w:rPr>
              <w:t>PSJLMGUD</w:t>
            </w:r>
          </w:p>
        </w:tc>
      </w:tr>
      <w:tr w:rsidR="00B5258D" w:rsidRPr="0028049C" w:rsidTr="00B5258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9" w:type="pct"/>
          <w:cantSplit/>
        </w:trPr>
        <w:tc>
          <w:tcPr>
            <w:tcW w:w="1507" w:type="pct"/>
            <w:gridSpan w:val="2"/>
            <w:shd w:val="clear" w:color="auto" w:fill="F2F2F2" w:themeFill="background1" w:themeFillShade="F2"/>
            <w:vAlign w:val="center"/>
          </w:tcPr>
          <w:p w:rsidR="00B5258D" w:rsidRPr="0028049C" w:rsidRDefault="00B5258D" w:rsidP="00B5258D">
            <w:pPr>
              <w:pStyle w:val="TableText"/>
              <w:rPr>
                <w:b/>
              </w:rPr>
            </w:pPr>
            <w:r w:rsidRPr="0028049C">
              <w:rPr>
                <w:b/>
              </w:rPr>
              <w:t>Enhancement Category</w:t>
            </w:r>
          </w:p>
        </w:tc>
        <w:tc>
          <w:tcPr>
            <w:tcW w:w="612" w:type="pct"/>
            <w:tcBorders>
              <w:right w:val="nil"/>
            </w:tcBorders>
          </w:tcPr>
          <w:p w:rsidR="00B5258D" w:rsidRPr="0028049C" w:rsidRDefault="00B5258D" w:rsidP="00B5258D">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59" w:type="pct"/>
            <w:tcBorders>
              <w:left w:val="nil"/>
              <w:right w:val="nil"/>
            </w:tcBorders>
          </w:tcPr>
          <w:p w:rsidR="00B5258D" w:rsidRPr="0028049C" w:rsidRDefault="00B5258D" w:rsidP="00B5258D">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5" w:type="pct"/>
            <w:tcBorders>
              <w:left w:val="nil"/>
              <w:right w:val="nil"/>
            </w:tcBorders>
          </w:tcPr>
          <w:p w:rsidR="00B5258D" w:rsidRPr="0028049C" w:rsidRDefault="00B5258D" w:rsidP="00B5258D">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48" w:type="pct"/>
            <w:tcBorders>
              <w:left w:val="nil"/>
            </w:tcBorders>
          </w:tcPr>
          <w:p w:rsidR="00B5258D" w:rsidRPr="0028049C" w:rsidRDefault="00B5258D" w:rsidP="00B5258D">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B5258D" w:rsidRPr="0028049C" w:rsidTr="00B5258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9" w:type="pct"/>
          <w:cantSplit/>
        </w:trPr>
        <w:tc>
          <w:tcPr>
            <w:tcW w:w="1507" w:type="pct"/>
            <w:gridSpan w:val="2"/>
            <w:tcBorders>
              <w:bottom w:val="single" w:sz="6" w:space="0" w:color="000000"/>
            </w:tcBorders>
            <w:shd w:val="clear" w:color="auto" w:fill="F2F2F2" w:themeFill="background1" w:themeFillShade="F2"/>
            <w:vAlign w:val="center"/>
          </w:tcPr>
          <w:p w:rsidR="00B5258D" w:rsidRPr="0028049C" w:rsidRDefault="00B5258D" w:rsidP="00B5258D">
            <w:pPr>
              <w:pStyle w:val="TableText"/>
              <w:rPr>
                <w:b/>
              </w:rPr>
            </w:pPr>
            <w:r w:rsidRPr="0028049C">
              <w:rPr>
                <w:b/>
              </w:rPr>
              <w:t>Related Options</w:t>
            </w:r>
          </w:p>
        </w:tc>
        <w:tc>
          <w:tcPr>
            <w:tcW w:w="3484" w:type="pct"/>
            <w:gridSpan w:val="4"/>
            <w:tcBorders>
              <w:bottom w:val="single" w:sz="4" w:space="0" w:color="auto"/>
            </w:tcBorders>
          </w:tcPr>
          <w:p w:rsidR="00B5258D" w:rsidRPr="0028049C" w:rsidRDefault="00B5258D" w:rsidP="00B5258D">
            <w:pPr>
              <w:pStyle w:val="TableText"/>
              <w:rPr>
                <w:rFonts w:ascii="Garamond" w:hAnsi="Garamond"/>
              </w:rPr>
            </w:pPr>
            <w:r>
              <w:rPr>
                <w:rFonts w:ascii="Garamond" w:hAnsi="Garamond"/>
              </w:rPr>
              <w:t xml:space="preserve"> </w:t>
            </w:r>
          </w:p>
        </w:tc>
      </w:tr>
    </w:tbl>
    <w:p w:rsidR="00B5258D" w:rsidRPr="0028049C" w:rsidRDefault="00B5258D" w:rsidP="00B5258D">
      <w:pPr>
        <w:pStyle w:val="BodyText"/>
        <w:rPr>
          <w:sz w:val="2"/>
          <w:szCs w:val="2"/>
        </w:rPr>
      </w:pPr>
    </w:p>
    <w:p w:rsidR="00B5258D" w:rsidRPr="002F4E85" w:rsidRDefault="00B5258D" w:rsidP="00B5258D">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B5258D" w:rsidRPr="002F4E85" w:rsidTr="00B5258D">
        <w:trPr>
          <w:cantSplit/>
          <w:tblHeader/>
        </w:trPr>
        <w:tc>
          <w:tcPr>
            <w:tcW w:w="1510" w:type="pct"/>
            <w:shd w:val="clear" w:color="auto" w:fill="F2F2F2" w:themeFill="background1" w:themeFillShade="F2"/>
            <w:vAlign w:val="center"/>
          </w:tcPr>
          <w:p w:rsidR="00B5258D" w:rsidRPr="002F4E85" w:rsidRDefault="00B5258D" w:rsidP="00B5258D">
            <w:pPr>
              <w:pStyle w:val="TableHeading"/>
            </w:pPr>
            <w:r w:rsidRPr="002F4E85">
              <w:t>Routines</w:t>
            </w:r>
          </w:p>
        </w:tc>
        <w:tc>
          <w:tcPr>
            <w:tcW w:w="3490" w:type="pct"/>
            <w:tcBorders>
              <w:bottom w:val="single" w:sz="6" w:space="0" w:color="000000"/>
            </w:tcBorders>
            <w:shd w:val="clear" w:color="auto" w:fill="F2F2F2" w:themeFill="background1" w:themeFillShade="F2"/>
          </w:tcPr>
          <w:p w:rsidR="00B5258D" w:rsidRPr="002F4E85" w:rsidRDefault="00B5258D" w:rsidP="00B5258D">
            <w:pPr>
              <w:pStyle w:val="TableHeading"/>
            </w:pPr>
            <w:r w:rsidRPr="002F4E85">
              <w:t>Activities</w:t>
            </w:r>
          </w:p>
        </w:tc>
      </w:tr>
      <w:tr w:rsidR="00B5258D" w:rsidRPr="002F4E85" w:rsidTr="00B5258D">
        <w:trPr>
          <w:cantSplit/>
        </w:trPr>
        <w:tc>
          <w:tcPr>
            <w:tcW w:w="1510" w:type="pct"/>
            <w:tcBorders>
              <w:top w:val="single" w:sz="6" w:space="0" w:color="000000"/>
            </w:tcBorders>
            <w:shd w:val="clear" w:color="auto" w:fill="F2F2F2" w:themeFill="background1" w:themeFillShade="F2"/>
            <w:vAlign w:val="center"/>
          </w:tcPr>
          <w:p w:rsidR="00B5258D" w:rsidRPr="002F4E85" w:rsidRDefault="00B5258D" w:rsidP="00B5258D">
            <w:pPr>
              <w:pStyle w:val="TableText"/>
              <w:rPr>
                <w:b/>
              </w:rPr>
            </w:pPr>
            <w:r w:rsidRPr="002F4E85">
              <w:rPr>
                <w:b/>
              </w:rPr>
              <w:t>Data Dictionary (DD) References</w:t>
            </w:r>
          </w:p>
        </w:tc>
        <w:tc>
          <w:tcPr>
            <w:tcW w:w="3490" w:type="pct"/>
          </w:tcPr>
          <w:p w:rsidR="00B5258D" w:rsidRPr="002F4E85" w:rsidRDefault="00B5258D" w:rsidP="00B5258D">
            <w:pPr>
              <w:pStyle w:val="TableText"/>
              <w:rPr>
                <w:rFonts w:ascii="Garamond" w:hAnsi="Garamond"/>
              </w:rPr>
            </w:pPr>
            <w:r>
              <w:rPr>
                <w:rFonts w:ascii="Garamond" w:hAnsi="Garamond"/>
              </w:rPr>
              <w:t xml:space="preserve">No updates to Data Dictionary. </w:t>
            </w:r>
          </w:p>
        </w:tc>
      </w:tr>
      <w:tr w:rsidR="00B5258D" w:rsidRPr="002F4E85" w:rsidTr="00B5258D">
        <w:trPr>
          <w:cantSplit/>
        </w:trPr>
        <w:tc>
          <w:tcPr>
            <w:tcW w:w="1510" w:type="pct"/>
            <w:shd w:val="clear" w:color="auto" w:fill="F2F2F2" w:themeFill="background1" w:themeFillShade="F2"/>
            <w:vAlign w:val="center"/>
          </w:tcPr>
          <w:p w:rsidR="00B5258D" w:rsidRPr="002F4E85" w:rsidRDefault="00B5258D" w:rsidP="00B5258D">
            <w:pPr>
              <w:pStyle w:val="TableText"/>
              <w:rPr>
                <w:b/>
              </w:rPr>
            </w:pPr>
            <w:r w:rsidRPr="002F4E85">
              <w:rPr>
                <w:b/>
              </w:rPr>
              <w:t>Related Protocols</w:t>
            </w:r>
          </w:p>
        </w:tc>
        <w:tc>
          <w:tcPr>
            <w:tcW w:w="3490" w:type="pct"/>
          </w:tcPr>
          <w:p w:rsidR="00B5258D" w:rsidRPr="002F4E85" w:rsidRDefault="00B5258D" w:rsidP="00B5258D">
            <w:pPr>
              <w:pStyle w:val="TableText"/>
              <w:rPr>
                <w:rFonts w:ascii="Garamond" w:hAnsi="Garamond"/>
              </w:rPr>
            </w:pPr>
            <w:r>
              <w:rPr>
                <w:rFonts w:ascii="Garamond" w:hAnsi="Garamond"/>
              </w:rPr>
              <w:t>None</w:t>
            </w:r>
          </w:p>
        </w:tc>
      </w:tr>
      <w:tr w:rsidR="00B5258D" w:rsidRPr="002F4E85" w:rsidTr="00B5258D">
        <w:trPr>
          <w:cantSplit/>
        </w:trPr>
        <w:tc>
          <w:tcPr>
            <w:tcW w:w="1510" w:type="pct"/>
            <w:shd w:val="clear" w:color="auto" w:fill="F2F2F2" w:themeFill="background1" w:themeFillShade="F2"/>
            <w:vAlign w:val="center"/>
          </w:tcPr>
          <w:p w:rsidR="00B5258D" w:rsidRPr="002F4E85" w:rsidRDefault="00B5258D" w:rsidP="00B5258D">
            <w:pPr>
              <w:pStyle w:val="TableText"/>
              <w:rPr>
                <w:b/>
              </w:rPr>
            </w:pPr>
            <w:r w:rsidRPr="002F4E85">
              <w:rPr>
                <w:b/>
              </w:rPr>
              <w:t>Related Integration Control Registrations (ICRs)</w:t>
            </w:r>
          </w:p>
        </w:tc>
        <w:tc>
          <w:tcPr>
            <w:tcW w:w="3490" w:type="pct"/>
          </w:tcPr>
          <w:p w:rsidR="00B5258D" w:rsidRPr="002F4E85" w:rsidRDefault="00B5258D" w:rsidP="00B5258D">
            <w:pPr>
              <w:pStyle w:val="TableText"/>
              <w:rPr>
                <w:rFonts w:ascii="Garamond" w:hAnsi="Garamond"/>
              </w:rPr>
            </w:pPr>
          </w:p>
        </w:tc>
      </w:tr>
    </w:tbl>
    <w:p w:rsidR="00B5258D" w:rsidRPr="006D1BBA" w:rsidRDefault="00B5258D" w:rsidP="00B5258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B5258D" w:rsidRPr="00C159AF" w:rsidTr="00B5258D">
        <w:trPr>
          <w:cantSplit/>
        </w:trPr>
        <w:tc>
          <w:tcPr>
            <w:tcW w:w="1513" w:type="pct"/>
            <w:shd w:val="clear" w:color="auto" w:fill="F2F2F2" w:themeFill="background1" w:themeFillShade="F2"/>
            <w:vAlign w:val="center"/>
          </w:tcPr>
          <w:p w:rsidR="00B5258D" w:rsidRPr="00D63AF8" w:rsidRDefault="00B5258D" w:rsidP="00B5258D">
            <w:pPr>
              <w:pStyle w:val="TableText"/>
              <w:rPr>
                <w:b/>
              </w:rPr>
            </w:pPr>
            <w:r w:rsidRPr="00D63AF8">
              <w:rPr>
                <w:b/>
              </w:rPr>
              <w:t>Current Logic</w:t>
            </w:r>
          </w:p>
        </w:tc>
        <w:tc>
          <w:tcPr>
            <w:tcW w:w="3487" w:type="pct"/>
            <w:shd w:val="clear" w:color="auto" w:fill="auto"/>
            <w:vAlign w:val="center"/>
          </w:tcPr>
          <w:p w:rsidR="00B5258D" w:rsidRPr="00925A6F" w:rsidRDefault="00B5258D" w:rsidP="00B5258D">
            <w:pPr>
              <w:pStyle w:val="InstructionalTable"/>
              <w:rPr>
                <w:i w:val="0"/>
                <w:color w:val="auto"/>
              </w:rPr>
            </w:pPr>
            <w:r>
              <w:rPr>
                <w:i w:val="0"/>
                <w:color w:val="auto"/>
              </w:rPr>
              <w:t>Display Start, Stop, Renew, and Last Fill dates with none or two character year</w:t>
            </w:r>
          </w:p>
        </w:tc>
      </w:tr>
      <w:tr w:rsidR="00B5258D" w:rsidRPr="00C159AF" w:rsidTr="00B5258D">
        <w:trPr>
          <w:cantSplit/>
        </w:trPr>
        <w:tc>
          <w:tcPr>
            <w:tcW w:w="1513" w:type="pct"/>
            <w:shd w:val="clear" w:color="auto" w:fill="F2F2F2" w:themeFill="background1" w:themeFillShade="F2"/>
            <w:vAlign w:val="center"/>
          </w:tcPr>
          <w:p w:rsidR="00B5258D" w:rsidRPr="00D63AF8" w:rsidRDefault="00B5258D" w:rsidP="00B5258D">
            <w:pPr>
              <w:pStyle w:val="TableText"/>
              <w:rPr>
                <w:b/>
              </w:rPr>
            </w:pPr>
            <w:r>
              <w:rPr>
                <w:b/>
              </w:rPr>
              <w:t>Modified Logic</w:t>
            </w:r>
          </w:p>
        </w:tc>
        <w:tc>
          <w:tcPr>
            <w:tcW w:w="3487" w:type="pct"/>
            <w:shd w:val="clear" w:color="auto" w:fill="auto"/>
            <w:vAlign w:val="center"/>
          </w:tcPr>
          <w:p w:rsidR="00B5258D" w:rsidRPr="00925A6F" w:rsidRDefault="00B5258D" w:rsidP="00B5258D">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376899" w:rsidRDefault="00376899" w:rsidP="00376899">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2"/>
        <w:gridCol w:w="1174"/>
        <w:gridCol w:w="1264"/>
        <w:gridCol w:w="1084"/>
        <w:gridCol w:w="3162"/>
      </w:tblGrid>
      <w:tr w:rsidR="00DD7E4C" w:rsidRPr="0028049C" w:rsidTr="00DD7E4C">
        <w:trPr>
          <w:cantSplit/>
          <w:tblHeader/>
        </w:trPr>
        <w:tc>
          <w:tcPr>
            <w:tcW w:w="1507" w:type="pct"/>
            <w:shd w:val="clear" w:color="auto" w:fill="F2F2F2" w:themeFill="background1" w:themeFillShade="F2"/>
            <w:vAlign w:val="center"/>
          </w:tcPr>
          <w:p w:rsidR="00DD7E4C" w:rsidRPr="0028049C" w:rsidRDefault="00DD7E4C" w:rsidP="00DD7E4C">
            <w:pPr>
              <w:pStyle w:val="TableText"/>
              <w:rPr>
                <w:b/>
              </w:rPr>
            </w:pPr>
            <w:r w:rsidRPr="0028049C">
              <w:rPr>
                <w:b/>
              </w:rPr>
              <w:t>Routine Name</w:t>
            </w:r>
          </w:p>
        </w:tc>
        <w:tc>
          <w:tcPr>
            <w:tcW w:w="3484" w:type="pct"/>
            <w:gridSpan w:val="4"/>
            <w:tcBorders>
              <w:bottom w:val="single" w:sz="6" w:space="0" w:color="000000"/>
            </w:tcBorders>
          </w:tcPr>
          <w:p w:rsidR="00DD7E4C" w:rsidRPr="0028049C" w:rsidRDefault="00DD7E4C" w:rsidP="00DD7E4C">
            <w:pPr>
              <w:pStyle w:val="TableText"/>
              <w:rPr>
                <w:rFonts w:ascii="Garamond" w:hAnsi="Garamond"/>
              </w:rPr>
            </w:pPr>
            <w:r w:rsidRPr="00DD7E4C">
              <w:rPr>
                <w:rFonts w:ascii="Garamond" w:hAnsi="Garamond"/>
              </w:rPr>
              <w:t>PSGOEEW</w:t>
            </w:r>
          </w:p>
        </w:tc>
      </w:tr>
      <w:tr w:rsidR="00DD7E4C" w:rsidRPr="0028049C" w:rsidTr="00DD7E4C">
        <w:trPr>
          <w:cantSplit/>
        </w:trPr>
        <w:tc>
          <w:tcPr>
            <w:tcW w:w="1507" w:type="pct"/>
            <w:shd w:val="clear" w:color="auto" w:fill="F2F2F2" w:themeFill="background1" w:themeFillShade="F2"/>
            <w:vAlign w:val="center"/>
          </w:tcPr>
          <w:p w:rsidR="00DD7E4C" w:rsidRPr="0028049C" w:rsidRDefault="00DD7E4C" w:rsidP="00DD7E4C">
            <w:pPr>
              <w:pStyle w:val="TableText"/>
              <w:rPr>
                <w:b/>
              </w:rPr>
            </w:pPr>
            <w:r w:rsidRPr="0028049C">
              <w:rPr>
                <w:b/>
              </w:rPr>
              <w:t>Enhancement Category</w:t>
            </w:r>
          </w:p>
        </w:tc>
        <w:tc>
          <w:tcPr>
            <w:tcW w:w="612" w:type="pct"/>
            <w:tcBorders>
              <w:right w:val="nil"/>
            </w:tcBorders>
          </w:tcPr>
          <w:p w:rsidR="00DD7E4C" w:rsidRPr="0028049C" w:rsidRDefault="00DD7E4C" w:rsidP="00DD7E4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59" w:type="pct"/>
            <w:tcBorders>
              <w:left w:val="nil"/>
              <w:right w:val="nil"/>
            </w:tcBorders>
          </w:tcPr>
          <w:p w:rsidR="00DD7E4C" w:rsidRPr="0028049C" w:rsidRDefault="00DD7E4C" w:rsidP="00DD7E4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5" w:type="pct"/>
            <w:tcBorders>
              <w:left w:val="nil"/>
              <w:right w:val="nil"/>
            </w:tcBorders>
          </w:tcPr>
          <w:p w:rsidR="00DD7E4C" w:rsidRPr="0028049C" w:rsidRDefault="00DD7E4C" w:rsidP="00DD7E4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48" w:type="pct"/>
            <w:tcBorders>
              <w:left w:val="nil"/>
            </w:tcBorders>
          </w:tcPr>
          <w:p w:rsidR="00DD7E4C" w:rsidRPr="0028049C" w:rsidRDefault="00DD7E4C" w:rsidP="00DD7E4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DD7E4C" w:rsidRPr="0028049C" w:rsidTr="00DD7E4C">
        <w:trPr>
          <w:cantSplit/>
        </w:trPr>
        <w:tc>
          <w:tcPr>
            <w:tcW w:w="1507" w:type="pct"/>
            <w:tcBorders>
              <w:bottom w:val="single" w:sz="6" w:space="0" w:color="000000"/>
            </w:tcBorders>
            <w:shd w:val="clear" w:color="auto" w:fill="F2F2F2" w:themeFill="background1" w:themeFillShade="F2"/>
            <w:vAlign w:val="center"/>
          </w:tcPr>
          <w:p w:rsidR="00DD7E4C" w:rsidRPr="0028049C" w:rsidRDefault="00DD7E4C" w:rsidP="00DD7E4C">
            <w:pPr>
              <w:pStyle w:val="TableText"/>
              <w:rPr>
                <w:b/>
              </w:rPr>
            </w:pPr>
            <w:r w:rsidRPr="0028049C">
              <w:rPr>
                <w:b/>
              </w:rPr>
              <w:t>Related Options</w:t>
            </w:r>
          </w:p>
        </w:tc>
        <w:tc>
          <w:tcPr>
            <w:tcW w:w="3484" w:type="pct"/>
            <w:gridSpan w:val="4"/>
            <w:tcBorders>
              <w:bottom w:val="single" w:sz="4" w:space="0" w:color="auto"/>
            </w:tcBorders>
          </w:tcPr>
          <w:p w:rsidR="00DD7E4C" w:rsidRPr="0028049C" w:rsidRDefault="00DD7E4C" w:rsidP="00DD7E4C">
            <w:pPr>
              <w:pStyle w:val="TableText"/>
              <w:rPr>
                <w:rFonts w:ascii="Garamond" w:hAnsi="Garamond"/>
              </w:rPr>
            </w:pPr>
            <w:r>
              <w:rPr>
                <w:rFonts w:ascii="Garamond" w:hAnsi="Garamond"/>
              </w:rPr>
              <w:t xml:space="preserve"> PSJ OE – </w:t>
            </w:r>
            <w:r w:rsidRPr="00DD7E4C">
              <w:rPr>
                <w:rFonts w:ascii="Garamond" w:hAnsi="Garamond"/>
              </w:rPr>
              <w:t>Inpatient Order Entry</w:t>
            </w:r>
            <w:r>
              <w:rPr>
                <w:rFonts w:ascii="Garamond" w:hAnsi="Garamond"/>
              </w:rPr>
              <w:t xml:space="preserve">, </w:t>
            </w:r>
            <w:r w:rsidRPr="00DD7E4C">
              <w:rPr>
                <w:rFonts w:ascii="Garamond" w:hAnsi="Garamond"/>
              </w:rPr>
              <w:t>PSJU NE</w:t>
            </w:r>
            <w:r>
              <w:rPr>
                <w:rFonts w:ascii="Garamond" w:hAnsi="Garamond"/>
              </w:rPr>
              <w:t xml:space="preserve"> – </w:t>
            </w:r>
            <w:r w:rsidRPr="00DD7E4C">
              <w:rPr>
                <w:rFonts w:ascii="Garamond" w:hAnsi="Garamond"/>
              </w:rPr>
              <w:t>Order Entry</w:t>
            </w:r>
            <w:r>
              <w:rPr>
                <w:rFonts w:ascii="Garamond" w:hAnsi="Garamond"/>
              </w:rPr>
              <w:t xml:space="preserve">, </w:t>
            </w:r>
          </w:p>
        </w:tc>
      </w:tr>
    </w:tbl>
    <w:p w:rsidR="00DD7E4C" w:rsidRPr="0028049C" w:rsidRDefault="00DD7E4C" w:rsidP="00DD7E4C">
      <w:pPr>
        <w:pStyle w:val="BodyText"/>
        <w:rPr>
          <w:sz w:val="2"/>
          <w:szCs w:val="2"/>
        </w:rPr>
      </w:pPr>
    </w:p>
    <w:p w:rsidR="00DD7E4C" w:rsidRPr="002F4E85" w:rsidRDefault="00DD7E4C" w:rsidP="00DD7E4C">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DD7E4C" w:rsidRPr="002F4E85" w:rsidTr="00DD7E4C">
        <w:trPr>
          <w:cantSplit/>
          <w:tblHeader/>
        </w:trPr>
        <w:tc>
          <w:tcPr>
            <w:tcW w:w="1510" w:type="pct"/>
            <w:shd w:val="clear" w:color="auto" w:fill="F2F2F2" w:themeFill="background1" w:themeFillShade="F2"/>
            <w:vAlign w:val="center"/>
          </w:tcPr>
          <w:p w:rsidR="00DD7E4C" w:rsidRPr="002F4E85" w:rsidRDefault="00DD7E4C" w:rsidP="00DD7E4C">
            <w:pPr>
              <w:pStyle w:val="TableHeading"/>
            </w:pPr>
            <w:r w:rsidRPr="002F4E85">
              <w:t>Routines</w:t>
            </w:r>
          </w:p>
        </w:tc>
        <w:tc>
          <w:tcPr>
            <w:tcW w:w="3490" w:type="pct"/>
            <w:tcBorders>
              <w:bottom w:val="single" w:sz="6" w:space="0" w:color="000000"/>
            </w:tcBorders>
            <w:shd w:val="clear" w:color="auto" w:fill="F2F2F2" w:themeFill="background1" w:themeFillShade="F2"/>
          </w:tcPr>
          <w:p w:rsidR="00DD7E4C" w:rsidRPr="002F4E85" w:rsidRDefault="00DD7E4C" w:rsidP="00DD7E4C">
            <w:pPr>
              <w:pStyle w:val="TableHeading"/>
            </w:pPr>
            <w:r w:rsidRPr="002F4E85">
              <w:t>Activities</w:t>
            </w:r>
          </w:p>
        </w:tc>
      </w:tr>
      <w:tr w:rsidR="00DD7E4C" w:rsidRPr="002F4E85" w:rsidTr="00DD7E4C">
        <w:trPr>
          <w:cantSplit/>
        </w:trPr>
        <w:tc>
          <w:tcPr>
            <w:tcW w:w="1510" w:type="pct"/>
            <w:tcBorders>
              <w:top w:val="single" w:sz="6" w:space="0" w:color="000000"/>
            </w:tcBorders>
            <w:shd w:val="clear" w:color="auto" w:fill="F2F2F2" w:themeFill="background1" w:themeFillShade="F2"/>
            <w:vAlign w:val="center"/>
          </w:tcPr>
          <w:p w:rsidR="00DD7E4C" w:rsidRPr="002F4E85" w:rsidRDefault="00DD7E4C" w:rsidP="00DD7E4C">
            <w:pPr>
              <w:pStyle w:val="TableText"/>
              <w:rPr>
                <w:b/>
              </w:rPr>
            </w:pPr>
            <w:r w:rsidRPr="002F4E85">
              <w:rPr>
                <w:b/>
              </w:rPr>
              <w:t>Data Dictionary (DD) References</w:t>
            </w:r>
          </w:p>
        </w:tc>
        <w:tc>
          <w:tcPr>
            <w:tcW w:w="3490" w:type="pct"/>
          </w:tcPr>
          <w:p w:rsidR="00DD7E4C" w:rsidRPr="002F4E85" w:rsidRDefault="00DD7E4C" w:rsidP="00DD7E4C">
            <w:pPr>
              <w:pStyle w:val="TableText"/>
              <w:rPr>
                <w:rFonts w:ascii="Garamond" w:hAnsi="Garamond"/>
              </w:rPr>
            </w:pPr>
            <w:r>
              <w:rPr>
                <w:rFonts w:ascii="Garamond" w:hAnsi="Garamond"/>
              </w:rPr>
              <w:t xml:space="preserve">No updates to Data Dictionary. </w:t>
            </w:r>
          </w:p>
        </w:tc>
      </w:tr>
      <w:tr w:rsidR="00DD7E4C" w:rsidRPr="002F4E85" w:rsidTr="00DD7E4C">
        <w:trPr>
          <w:cantSplit/>
        </w:trPr>
        <w:tc>
          <w:tcPr>
            <w:tcW w:w="1510" w:type="pct"/>
            <w:shd w:val="clear" w:color="auto" w:fill="F2F2F2" w:themeFill="background1" w:themeFillShade="F2"/>
            <w:vAlign w:val="center"/>
          </w:tcPr>
          <w:p w:rsidR="00DD7E4C" w:rsidRPr="002F4E85" w:rsidRDefault="00DD7E4C" w:rsidP="00DD7E4C">
            <w:pPr>
              <w:pStyle w:val="TableText"/>
              <w:rPr>
                <w:b/>
              </w:rPr>
            </w:pPr>
            <w:r w:rsidRPr="002F4E85">
              <w:rPr>
                <w:b/>
              </w:rPr>
              <w:lastRenderedPageBreak/>
              <w:t>Related Protocols</w:t>
            </w:r>
          </w:p>
        </w:tc>
        <w:tc>
          <w:tcPr>
            <w:tcW w:w="3490" w:type="pct"/>
          </w:tcPr>
          <w:p w:rsidR="00DD7E4C" w:rsidRPr="002F4E85" w:rsidRDefault="00DD7E4C" w:rsidP="00DD7E4C">
            <w:pPr>
              <w:pStyle w:val="TableText"/>
              <w:rPr>
                <w:rFonts w:ascii="Garamond" w:hAnsi="Garamond"/>
              </w:rPr>
            </w:pPr>
            <w:r>
              <w:rPr>
                <w:rFonts w:ascii="Garamond" w:hAnsi="Garamond"/>
              </w:rPr>
              <w:t>None</w:t>
            </w:r>
          </w:p>
        </w:tc>
      </w:tr>
      <w:tr w:rsidR="00DD7E4C" w:rsidRPr="002F4E85" w:rsidTr="00DD7E4C">
        <w:trPr>
          <w:cantSplit/>
        </w:trPr>
        <w:tc>
          <w:tcPr>
            <w:tcW w:w="1510" w:type="pct"/>
            <w:shd w:val="clear" w:color="auto" w:fill="F2F2F2" w:themeFill="background1" w:themeFillShade="F2"/>
            <w:vAlign w:val="center"/>
          </w:tcPr>
          <w:p w:rsidR="00DD7E4C" w:rsidRPr="002F4E85" w:rsidRDefault="00DD7E4C" w:rsidP="00DD7E4C">
            <w:pPr>
              <w:pStyle w:val="TableText"/>
              <w:rPr>
                <w:b/>
              </w:rPr>
            </w:pPr>
            <w:r w:rsidRPr="002F4E85">
              <w:rPr>
                <w:b/>
              </w:rPr>
              <w:t>Related Integration Control Registrations (ICRs)</w:t>
            </w:r>
          </w:p>
        </w:tc>
        <w:tc>
          <w:tcPr>
            <w:tcW w:w="3490" w:type="pct"/>
          </w:tcPr>
          <w:p w:rsidR="00DD7E4C" w:rsidRPr="002F4E85" w:rsidRDefault="00DD7E4C" w:rsidP="00DD7E4C">
            <w:pPr>
              <w:pStyle w:val="TableText"/>
              <w:rPr>
                <w:rFonts w:ascii="Garamond" w:hAnsi="Garamond"/>
              </w:rPr>
            </w:pPr>
          </w:p>
        </w:tc>
      </w:tr>
    </w:tbl>
    <w:p w:rsidR="00DD7E4C" w:rsidRPr="006D1BBA" w:rsidRDefault="00DD7E4C" w:rsidP="00DD7E4C">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DD7E4C" w:rsidRPr="00C159AF" w:rsidTr="00DD7E4C">
        <w:trPr>
          <w:cantSplit/>
        </w:trPr>
        <w:tc>
          <w:tcPr>
            <w:tcW w:w="1513" w:type="pct"/>
            <w:shd w:val="clear" w:color="auto" w:fill="F2F2F2" w:themeFill="background1" w:themeFillShade="F2"/>
            <w:vAlign w:val="center"/>
          </w:tcPr>
          <w:p w:rsidR="00DD7E4C" w:rsidRPr="00D63AF8" w:rsidRDefault="00DD7E4C" w:rsidP="00DD7E4C">
            <w:pPr>
              <w:pStyle w:val="TableText"/>
              <w:rPr>
                <w:b/>
              </w:rPr>
            </w:pPr>
            <w:r w:rsidRPr="00D63AF8">
              <w:rPr>
                <w:b/>
              </w:rPr>
              <w:t>Current Logic</w:t>
            </w:r>
          </w:p>
        </w:tc>
        <w:tc>
          <w:tcPr>
            <w:tcW w:w="3487" w:type="pct"/>
            <w:shd w:val="clear" w:color="auto" w:fill="auto"/>
            <w:vAlign w:val="center"/>
          </w:tcPr>
          <w:p w:rsidR="00DD7E4C" w:rsidRPr="00925A6F" w:rsidRDefault="00DD7E4C" w:rsidP="00DD7E4C">
            <w:pPr>
              <w:pStyle w:val="InstructionalTable"/>
              <w:rPr>
                <w:i w:val="0"/>
                <w:color w:val="auto"/>
              </w:rPr>
            </w:pPr>
            <w:r>
              <w:rPr>
                <w:i w:val="0"/>
                <w:color w:val="auto"/>
              </w:rPr>
              <w:t>Display Start, Stop, Renew, and Last Fill dates with none or two character year</w:t>
            </w:r>
          </w:p>
        </w:tc>
      </w:tr>
      <w:tr w:rsidR="00DD7E4C" w:rsidRPr="00C159AF" w:rsidTr="00DD7E4C">
        <w:trPr>
          <w:cantSplit/>
        </w:trPr>
        <w:tc>
          <w:tcPr>
            <w:tcW w:w="1513" w:type="pct"/>
            <w:shd w:val="clear" w:color="auto" w:fill="F2F2F2" w:themeFill="background1" w:themeFillShade="F2"/>
            <w:vAlign w:val="center"/>
          </w:tcPr>
          <w:p w:rsidR="00DD7E4C" w:rsidRPr="00D63AF8" w:rsidRDefault="00DD7E4C" w:rsidP="00DD7E4C">
            <w:pPr>
              <w:pStyle w:val="TableText"/>
              <w:rPr>
                <w:b/>
              </w:rPr>
            </w:pPr>
            <w:r>
              <w:rPr>
                <w:b/>
              </w:rPr>
              <w:t>Modified Logic</w:t>
            </w:r>
          </w:p>
        </w:tc>
        <w:tc>
          <w:tcPr>
            <w:tcW w:w="3487" w:type="pct"/>
            <w:shd w:val="clear" w:color="auto" w:fill="auto"/>
            <w:vAlign w:val="center"/>
          </w:tcPr>
          <w:p w:rsidR="00DD7E4C" w:rsidRPr="00925A6F" w:rsidRDefault="00DD7E4C" w:rsidP="00DD7E4C">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376899" w:rsidRDefault="00376899" w:rsidP="00376899">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2"/>
        <w:gridCol w:w="1174"/>
        <w:gridCol w:w="1264"/>
        <w:gridCol w:w="1084"/>
        <w:gridCol w:w="3162"/>
      </w:tblGrid>
      <w:tr w:rsidR="00646F16" w:rsidRPr="0028049C" w:rsidTr="00A55B3F">
        <w:trPr>
          <w:cantSplit/>
          <w:tblHeader/>
        </w:trPr>
        <w:tc>
          <w:tcPr>
            <w:tcW w:w="1507" w:type="pct"/>
            <w:shd w:val="clear" w:color="auto" w:fill="F2F2F2" w:themeFill="background1" w:themeFillShade="F2"/>
            <w:vAlign w:val="center"/>
          </w:tcPr>
          <w:p w:rsidR="00646F16" w:rsidRPr="0028049C" w:rsidRDefault="00646F16" w:rsidP="00A55B3F">
            <w:pPr>
              <w:pStyle w:val="TableText"/>
              <w:rPr>
                <w:b/>
              </w:rPr>
            </w:pPr>
            <w:r w:rsidRPr="0028049C">
              <w:rPr>
                <w:b/>
              </w:rPr>
              <w:t>Routine Name</w:t>
            </w:r>
          </w:p>
        </w:tc>
        <w:tc>
          <w:tcPr>
            <w:tcW w:w="3484" w:type="pct"/>
            <w:gridSpan w:val="4"/>
            <w:tcBorders>
              <w:bottom w:val="single" w:sz="6" w:space="0" w:color="000000"/>
            </w:tcBorders>
          </w:tcPr>
          <w:p w:rsidR="00646F16" w:rsidRPr="0028049C" w:rsidRDefault="00646F16" w:rsidP="00A55B3F">
            <w:pPr>
              <w:pStyle w:val="TableText"/>
              <w:rPr>
                <w:rFonts w:ascii="Garamond" w:hAnsi="Garamond"/>
              </w:rPr>
            </w:pPr>
            <w:r>
              <w:rPr>
                <w:rFonts w:ascii="Garamond" w:hAnsi="Garamond"/>
              </w:rPr>
              <w:t>PSGOEE</w:t>
            </w:r>
          </w:p>
        </w:tc>
      </w:tr>
      <w:tr w:rsidR="00646F16" w:rsidRPr="0028049C" w:rsidTr="00A55B3F">
        <w:trPr>
          <w:cantSplit/>
        </w:trPr>
        <w:tc>
          <w:tcPr>
            <w:tcW w:w="1507" w:type="pct"/>
            <w:shd w:val="clear" w:color="auto" w:fill="F2F2F2" w:themeFill="background1" w:themeFillShade="F2"/>
            <w:vAlign w:val="center"/>
          </w:tcPr>
          <w:p w:rsidR="00646F16" w:rsidRPr="0028049C" w:rsidRDefault="00646F16" w:rsidP="00A55B3F">
            <w:pPr>
              <w:pStyle w:val="TableText"/>
              <w:rPr>
                <w:b/>
              </w:rPr>
            </w:pPr>
            <w:r w:rsidRPr="0028049C">
              <w:rPr>
                <w:b/>
              </w:rPr>
              <w:t>Enhancement Category</w:t>
            </w:r>
          </w:p>
        </w:tc>
        <w:tc>
          <w:tcPr>
            <w:tcW w:w="612" w:type="pct"/>
            <w:tcBorders>
              <w:right w:val="nil"/>
            </w:tcBorders>
          </w:tcPr>
          <w:p w:rsidR="00646F16" w:rsidRPr="0028049C" w:rsidRDefault="00646F16" w:rsidP="00A55B3F">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59" w:type="pct"/>
            <w:tcBorders>
              <w:left w:val="nil"/>
              <w:right w:val="nil"/>
            </w:tcBorders>
          </w:tcPr>
          <w:p w:rsidR="00646F16" w:rsidRPr="0028049C" w:rsidRDefault="00646F16" w:rsidP="00A55B3F">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5" w:type="pct"/>
            <w:tcBorders>
              <w:left w:val="nil"/>
              <w:right w:val="nil"/>
            </w:tcBorders>
          </w:tcPr>
          <w:p w:rsidR="00646F16" w:rsidRPr="0028049C" w:rsidRDefault="00646F16" w:rsidP="00A55B3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48" w:type="pct"/>
            <w:tcBorders>
              <w:left w:val="nil"/>
            </w:tcBorders>
          </w:tcPr>
          <w:p w:rsidR="00646F16" w:rsidRPr="0028049C" w:rsidRDefault="00646F16" w:rsidP="00A55B3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646F16" w:rsidRPr="0028049C" w:rsidTr="00A55B3F">
        <w:trPr>
          <w:cantSplit/>
        </w:trPr>
        <w:tc>
          <w:tcPr>
            <w:tcW w:w="1507" w:type="pct"/>
            <w:tcBorders>
              <w:bottom w:val="single" w:sz="6" w:space="0" w:color="000000"/>
            </w:tcBorders>
            <w:shd w:val="clear" w:color="auto" w:fill="F2F2F2" w:themeFill="background1" w:themeFillShade="F2"/>
            <w:vAlign w:val="center"/>
          </w:tcPr>
          <w:p w:rsidR="00646F16" w:rsidRPr="0028049C" w:rsidRDefault="00646F16" w:rsidP="00A55B3F">
            <w:pPr>
              <w:pStyle w:val="TableText"/>
              <w:rPr>
                <w:b/>
              </w:rPr>
            </w:pPr>
            <w:r w:rsidRPr="0028049C">
              <w:rPr>
                <w:b/>
              </w:rPr>
              <w:t>Related Options</w:t>
            </w:r>
          </w:p>
        </w:tc>
        <w:tc>
          <w:tcPr>
            <w:tcW w:w="3484" w:type="pct"/>
            <w:gridSpan w:val="4"/>
            <w:tcBorders>
              <w:bottom w:val="single" w:sz="4" w:space="0" w:color="auto"/>
            </w:tcBorders>
          </w:tcPr>
          <w:p w:rsidR="00646F16" w:rsidRPr="0028049C" w:rsidRDefault="00646F16" w:rsidP="00646F16">
            <w:pPr>
              <w:pStyle w:val="TableText"/>
              <w:rPr>
                <w:rFonts w:ascii="Garamond" w:hAnsi="Garamond"/>
              </w:rPr>
            </w:pPr>
            <w:r>
              <w:rPr>
                <w:rFonts w:ascii="Garamond" w:hAnsi="Garamond"/>
              </w:rPr>
              <w:t xml:space="preserve"> PSJ OE – </w:t>
            </w:r>
            <w:r w:rsidRPr="00DD7E4C">
              <w:rPr>
                <w:rFonts w:ascii="Garamond" w:hAnsi="Garamond"/>
              </w:rPr>
              <w:t>Inpatient Order Entry</w:t>
            </w:r>
            <w:r>
              <w:rPr>
                <w:rFonts w:ascii="Garamond" w:hAnsi="Garamond"/>
              </w:rPr>
              <w:t xml:space="preserve"> </w:t>
            </w:r>
          </w:p>
        </w:tc>
      </w:tr>
    </w:tbl>
    <w:p w:rsidR="00646F16" w:rsidRPr="0028049C" w:rsidRDefault="00646F16" w:rsidP="00646F16">
      <w:pPr>
        <w:pStyle w:val="BodyText"/>
        <w:rPr>
          <w:sz w:val="2"/>
          <w:szCs w:val="2"/>
        </w:rPr>
      </w:pPr>
    </w:p>
    <w:p w:rsidR="00646F16" w:rsidRPr="002F4E85" w:rsidRDefault="00646F16" w:rsidP="00646F16">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646F16" w:rsidRPr="002F4E85" w:rsidTr="00A55B3F">
        <w:trPr>
          <w:cantSplit/>
          <w:tblHeader/>
        </w:trPr>
        <w:tc>
          <w:tcPr>
            <w:tcW w:w="1510" w:type="pct"/>
            <w:shd w:val="clear" w:color="auto" w:fill="F2F2F2" w:themeFill="background1" w:themeFillShade="F2"/>
            <w:vAlign w:val="center"/>
          </w:tcPr>
          <w:p w:rsidR="00646F16" w:rsidRPr="002F4E85" w:rsidRDefault="00646F16" w:rsidP="00A55B3F">
            <w:pPr>
              <w:pStyle w:val="TableHeading"/>
            </w:pPr>
            <w:r w:rsidRPr="002F4E85">
              <w:t>Routines</w:t>
            </w:r>
          </w:p>
        </w:tc>
        <w:tc>
          <w:tcPr>
            <w:tcW w:w="3490" w:type="pct"/>
            <w:tcBorders>
              <w:bottom w:val="single" w:sz="6" w:space="0" w:color="000000"/>
            </w:tcBorders>
            <w:shd w:val="clear" w:color="auto" w:fill="F2F2F2" w:themeFill="background1" w:themeFillShade="F2"/>
          </w:tcPr>
          <w:p w:rsidR="00646F16" w:rsidRPr="002F4E85" w:rsidRDefault="00646F16" w:rsidP="00A55B3F">
            <w:pPr>
              <w:pStyle w:val="TableHeading"/>
            </w:pPr>
            <w:r w:rsidRPr="002F4E85">
              <w:t>Activities</w:t>
            </w:r>
          </w:p>
        </w:tc>
      </w:tr>
      <w:tr w:rsidR="00646F16" w:rsidRPr="002F4E85" w:rsidTr="00A55B3F">
        <w:trPr>
          <w:cantSplit/>
        </w:trPr>
        <w:tc>
          <w:tcPr>
            <w:tcW w:w="1510" w:type="pct"/>
            <w:tcBorders>
              <w:top w:val="single" w:sz="6" w:space="0" w:color="000000"/>
            </w:tcBorders>
            <w:shd w:val="clear" w:color="auto" w:fill="F2F2F2" w:themeFill="background1" w:themeFillShade="F2"/>
            <w:vAlign w:val="center"/>
          </w:tcPr>
          <w:p w:rsidR="00646F16" w:rsidRPr="002F4E85" w:rsidRDefault="00646F16" w:rsidP="00A55B3F">
            <w:pPr>
              <w:pStyle w:val="TableText"/>
              <w:rPr>
                <w:b/>
              </w:rPr>
            </w:pPr>
            <w:r w:rsidRPr="002F4E85">
              <w:rPr>
                <w:b/>
              </w:rPr>
              <w:t>Data Dictionary (DD) References</w:t>
            </w:r>
          </w:p>
        </w:tc>
        <w:tc>
          <w:tcPr>
            <w:tcW w:w="3490" w:type="pct"/>
          </w:tcPr>
          <w:p w:rsidR="00646F16" w:rsidRPr="002F4E85" w:rsidRDefault="00646F16" w:rsidP="00A55B3F">
            <w:pPr>
              <w:pStyle w:val="TableText"/>
              <w:rPr>
                <w:rFonts w:ascii="Garamond" w:hAnsi="Garamond"/>
              </w:rPr>
            </w:pPr>
            <w:r>
              <w:rPr>
                <w:rFonts w:ascii="Garamond" w:hAnsi="Garamond"/>
              </w:rPr>
              <w:t xml:space="preserve">No updates to Data Dictionary. </w:t>
            </w:r>
          </w:p>
        </w:tc>
      </w:tr>
      <w:tr w:rsidR="00646F16" w:rsidRPr="002F4E85" w:rsidTr="00A55B3F">
        <w:trPr>
          <w:cantSplit/>
        </w:trPr>
        <w:tc>
          <w:tcPr>
            <w:tcW w:w="1510" w:type="pct"/>
            <w:shd w:val="clear" w:color="auto" w:fill="F2F2F2" w:themeFill="background1" w:themeFillShade="F2"/>
            <w:vAlign w:val="center"/>
          </w:tcPr>
          <w:p w:rsidR="00646F16" w:rsidRPr="002F4E85" w:rsidRDefault="00646F16" w:rsidP="00A55B3F">
            <w:pPr>
              <w:pStyle w:val="TableText"/>
              <w:rPr>
                <w:b/>
              </w:rPr>
            </w:pPr>
            <w:r w:rsidRPr="002F4E85">
              <w:rPr>
                <w:b/>
              </w:rPr>
              <w:t>Related Protocols</w:t>
            </w:r>
          </w:p>
        </w:tc>
        <w:tc>
          <w:tcPr>
            <w:tcW w:w="3490" w:type="pct"/>
          </w:tcPr>
          <w:p w:rsidR="00646F16" w:rsidRPr="002F4E85" w:rsidRDefault="00646F16" w:rsidP="00A55B3F">
            <w:pPr>
              <w:pStyle w:val="TableText"/>
              <w:rPr>
                <w:rFonts w:ascii="Garamond" w:hAnsi="Garamond"/>
              </w:rPr>
            </w:pPr>
            <w:r>
              <w:rPr>
                <w:rFonts w:ascii="Garamond" w:hAnsi="Garamond"/>
              </w:rPr>
              <w:t>None</w:t>
            </w:r>
          </w:p>
        </w:tc>
      </w:tr>
      <w:tr w:rsidR="00646F16" w:rsidRPr="002F4E85" w:rsidTr="00A55B3F">
        <w:trPr>
          <w:cantSplit/>
        </w:trPr>
        <w:tc>
          <w:tcPr>
            <w:tcW w:w="1510" w:type="pct"/>
            <w:shd w:val="clear" w:color="auto" w:fill="F2F2F2" w:themeFill="background1" w:themeFillShade="F2"/>
            <w:vAlign w:val="center"/>
          </w:tcPr>
          <w:p w:rsidR="00646F16" w:rsidRPr="002F4E85" w:rsidRDefault="00646F16" w:rsidP="00A55B3F">
            <w:pPr>
              <w:pStyle w:val="TableText"/>
              <w:rPr>
                <w:b/>
              </w:rPr>
            </w:pPr>
            <w:r w:rsidRPr="002F4E85">
              <w:rPr>
                <w:b/>
              </w:rPr>
              <w:t>Related Integration Control Registrations (ICRs)</w:t>
            </w:r>
          </w:p>
        </w:tc>
        <w:tc>
          <w:tcPr>
            <w:tcW w:w="3490" w:type="pct"/>
          </w:tcPr>
          <w:p w:rsidR="00646F16" w:rsidRPr="002F4E85" w:rsidRDefault="00646F16" w:rsidP="00A55B3F">
            <w:pPr>
              <w:pStyle w:val="TableText"/>
              <w:rPr>
                <w:rFonts w:ascii="Garamond" w:hAnsi="Garamond"/>
              </w:rPr>
            </w:pPr>
          </w:p>
        </w:tc>
      </w:tr>
    </w:tbl>
    <w:p w:rsidR="00646F16" w:rsidRPr="006D1BBA" w:rsidRDefault="00646F16" w:rsidP="00646F1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646F16" w:rsidRPr="00C159AF" w:rsidTr="00A55B3F">
        <w:trPr>
          <w:cantSplit/>
        </w:trPr>
        <w:tc>
          <w:tcPr>
            <w:tcW w:w="1513" w:type="pct"/>
            <w:shd w:val="clear" w:color="auto" w:fill="F2F2F2" w:themeFill="background1" w:themeFillShade="F2"/>
            <w:vAlign w:val="center"/>
          </w:tcPr>
          <w:p w:rsidR="00646F16" w:rsidRPr="00D63AF8" w:rsidRDefault="00646F16" w:rsidP="00A55B3F">
            <w:pPr>
              <w:pStyle w:val="TableText"/>
              <w:rPr>
                <w:b/>
              </w:rPr>
            </w:pPr>
            <w:r w:rsidRPr="00D63AF8">
              <w:rPr>
                <w:b/>
              </w:rPr>
              <w:t>Current Logic</w:t>
            </w:r>
          </w:p>
        </w:tc>
        <w:tc>
          <w:tcPr>
            <w:tcW w:w="3487" w:type="pct"/>
            <w:shd w:val="clear" w:color="auto" w:fill="auto"/>
            <w:vAlign w:val="center"/>
          </w:tcPr>
          <w:p w:rsidR="00646F16" w:rsidRPr="00925A6F" w:rsidRDefault="00646F16" w:rsidP="00A55B3F">
            <w:pPr>
              <w:pStyle w:val="InstructionalTable"/>
              <w:rPr>
                <w:i w:val="0"/>
                <w:color w:val="auto"/>
              </w:rPr>
            </w:pPr>
            <w:r>
              <w:rPr>
                <w:i w:val="0"/>
                <w:color w:val="auto"/>
              </w:rPr>
              <w:t>Display Start, Stop, Renew, and Last Fill dates with none or two character year</w:t>
            </w:r>
          </w:p>
        </w:tc>
      </w:tr>
      <w:tr w:rsidR="00646F16" w:rsidRPr="00C159AF" w:rsidTr="00A55B3F">
        <w:trPr>
          <w:cantSplit/>
        </w:trPr>
        <w:tc>
          <w:tcPr>
            <w:tcW w:w="1513" w:type="pct"/>
            <w:shd w:val="clear" w:color="auto" w:fill="F2F2F2" w:themeFill="background1" w:themeFillShade="F2"/>
            <w:vAlign w:val="center"/>
          </w:tcPr>
          <w:p w:rsidR="00646F16" w:rsidRPr="00D63AF8" w:rsidRDefault="00646F16" w:rsidP="00A55B3F">
            <w:pPr>
              <w:pStyle w:val="TableText"/>
              <w:rPr>
                <w:b/>
              </w:rPr>
            </w:pPr>
            <w:r>
              <w:rPr>
                <w:b/>
              </w:rPr>
              <w:t>Modified Logic</w:t>
            </w:r>
          </w:p>
        </w:tc>
        <w:tc>
          <w:tcPr>
            <w:tcW w:w="3487" w:type="pct"/>
            <w:shd w:val="clear" w:color="auto" w:fill="auto"/>
            <w:vAlign w:val="center"/>
          </w:tcPr>
          <w:p w:rsidR="00646F16" w:rsidRPr="00925A6F" w:rsidRDefault="00646F16" w:rsidP="00A55B3F">
            <w:pPr>
              <w:pStyle w:val="InstructionalTable"/>
              <w:rPr>
                <w:i w:val="0"/>
              </w:rPr>
            </w:pPr>
            <w:r>
              <w:rPr>
                <w:i w:val="0"/>
                <w:color w:val="auto"/>
              </w:rPr>
              <w:t xml:space="preserve">Display Start, Stop, Renew, and Last Fill dates with 4 digit year and adjust columns widths and </w:t>
            </w:r>
            <w:proofErr w:type="spellStart"/>
            <w:r>
              <w:rPr>
                <w:i w:val="0"/>
                <w:color w:val="auto"/>
              </w:rPr>
              <w:t>postions</w:t>
            </w:r>
            <w:proofErr w:type="spellEnd"/>
            <w:r>
              <w:rPr>
                <w:i w:val="0"/>
                <w:color w:val="auto"/>
              </w:rPr>
              <w:t>.</w:t>
            </w:r>
          </w:p>
        </w:tc>
      </w:tr>
    </w:tbl>
    <w:p w:rsidR="00646F16" w:rsidRDefault="00646F16" w:rsidP="00376899">
      <w:pPr>
        <w:pStyle w:val="Body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2"/>
        <w:gridCol w:w="1174"/>
        <w:gridCol w:w="1264"/>
        <w:gridCol w:w="1084"/>
        <w:gridCol w:w="3162"/>
      </w:tblGrid>
      <w:tr w:rsidR="00A55B3F" w:rsidRPr="0028049C" w:rsidTr="00A55B3F">
        <w:trPr>
          <w:cantSplit/>
          <w:tblHeader/>
        </w:trPr>
        <w:tc>
          <w:tcPr>
            <w:tcW w:w="1507" w:type="pct"/>
            <w:shd w:val="clear" w:color="auto" w:fill="F2F2F2" w:themeFill="background1" w:themeFillShade="F2"/>
            <w:vAlign w:val="center"/>
          </w:tcPr>
          <w:p w:rsidR="00A55B3F" w:rsidRPr="0028049C" w:rsidRDefault="00A55B3F" w:rsidP="00A55B3F">
            <w:pPr>
              <w:pStyle w:val="TableText"/>
              <w:rPr>
                <w:b/>
              </w:rPr>
            </w:pPr>
            <w:r w:rsidRPr="0028049C">
              <w:rPr>
                <w:b/>
              </w:rPr>
              <w:t>Routine Name</w:t>
            </w:r>
          </w:p>
        </w:tc>
        <w:tc>
          <w:tcPr>
            <w:tcW w:w="3484" w:type="pct"/>
            <w:gridSpan w:val="4"/>
            <w:tcBorders>
              <w:bottom w:val="single" w:sz="6" w:space="0" w:color="000000"/>
            </w:tcBorders>
          </w:tcPr>
          <w:p w:rsidR="00A55B3F" w:rsidRPr="0028049C" w:rsidRDefault="00A55B3F" w:rsidP="00A55B3F">
            <w:pPr>
              <w:pStyle w:val="TableText"/>
              <w:rPr>
                <w:rFonts w:ascii="Garamond" w:hAnsi="Garamond"/>
              </w:rPr>
            </w:pPr>
            <w:r>
              <w:rPr>
                <w:rFonts w:ascii="Garamond" w:hAnsi="Garamond"/>
              </w:rPr>
              <w:t>PSIVACT</w:t>
            </w:r>
          </w:p>
        </w:tc>
      </w:tr>
      <w:tr w:rsidR="00A55B3F" w:rsidRPr="0028049C" w:rsidTr="00A55B3F">
        <w:trPr>
          <w:cantSplit/>
        </w:trPr>
        <w:tc>
          <w:tcPr>
            <w:tcW w:w="1507" w:type="pct"/>
            <w:shd w:val="clear" w:color="auto" w:fill="F2F2F2" w:themeFill="background1" w:themeFillShade="F2"/>
            <w:vAlign w:val="center"/>
          </w:tcPr>
          <w:p w:rsidR="00A55B3F" w:rsidRPr="0028049C" w:rsidRDefault="00A55B3F" w:rsidP="00A55B3F">
            <w:pPr>
              <w:pStyle w:val="TableText"/>
              <w:rPr>
                <w:b/>
              </w:rPr>
            </w:pPr>
            <w:r w:rsidRPr="0028049C">
              <w:rPr>
                <w:b/>
              </w:rPr>
              <w:t>Enhancement Category</w:t>
            </w:r>
          </w:p>
        </w:tc>
        <w:tc>
          <w:tcPr>
            <w:tcW w:w="612" w:type="pct"/>
            <w:tcBorders>
              <w:right w:val="nil"/>
            </w:tcBorders>
          </w:tcPr>
          <w:p w:rsidR="00A55B3F" w:rsidRPr="0028049C" w:rsidRDefault="00A55B3F" w:rsidP="00A55B3F">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59" w:type="pct"/>
            <w:tcBorders>
              <w:left w:val="nil"/>
              <w:right w:val="nil"/>
            </w:tcBorders>
          </w:tcPr>
          <w:p w:rsidR="00A55B3F" w:rsidRPr="0028049C" w:rsidRDefault="00A55B3F" w:rsidP="00A55B3F">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5" w:type="pct"/>
            <w:tcBorders>
              <w:left w:val="nil"/>
              <w:right w:val="nil"/>
            </w:tcBorders>
          </w:tcPr>
          <w:p w:rsidR="00A55B3F" w:rsidRPr="0028049C" w:rsidRDefault="00A55B3F" w:rsidP="00A55B3F">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48" w:type="pct"/>
            <w:tcBorders>
              <w:left w:val="nil"/>
            </w:tcBorders>
          </w:tcPr>
          <w:p w:rsidR="00A55B3F" w:rsidRPr="0028049C" w:rsidRDefault="00A55B3F" w:rsidP="00A55B3F">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851299">
              <w:rPr>
                <w:rFonts w:ascii="Garamond" w:hAnsi="Garamond"/>
                <w:sz w:val="20"/>
              </w:rPr>
            </w:r>
            <w:r w:rsidR="00851299">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A55B3F" w:rsidRPr="0028049C" w:rsidTr="00A55B3F">
        <w:trPr>
          <w:cantSplit/>
        </w:trPr>
        <w:tc>
          <w:tcPr>
            <w:tcW w:w="1507" w:type="pct"/>
            <w:tcBorders>
              <w:bottom w:val="single" w:sz="6" w:space="0" w:color="000000"/>
            </w:tcBorders>
            <w:shd w:val="clear" w:color="auto" w:fill="F2F2F2" w:themeFill="background1" w:themeFillShade="F2"/>
            <w:vAlign w:val="center"/>
          </w:tcPr>
          <w:p w:rsidR="00A55B3F" w:rsidRPr="0028049C" w:rsidRDefault="00A55B3F" w:rsidP="00A55B3F">
            <w:pPr>
              <w:pStyle w:val="TableText"/>
              <w:rPr>
                <w:b/>
              </w:rPr>
            </w:pPr>
            <w:r w:rsidRPr="0028049C">
              <w:rPr>
                <w:b/>
              </w:rPr>
              <w:t>Related Options</w:t>
            </w:r>
          </w:p>
        </w:tc>
        <w:tc>
          <w:tcPr>
            <w:tcW w:w="3484" w:type="pct"/>
            <w:gridSpan w:val="4"/>
            <w:tcBorders>
              <w:bottom w:val="single" w:sz="4" w:space="0" w:color="auto"/>
            </w:tcBorders>
          </w:tcPr>
          <w:p w:rsidR="00A55B3F" w:rsidRPr="00A55B3F" w:rsidRDefault="00A55B3F" w:rsidP="00A55B3F">
            <w:pPr>
              <w:pStyle w:val="TableText"/>
              <w:rPr>
                <w:rFonts w:ascii="Garamond" w:hAnsi="Garamond"/>
              </w:rPr>
            </w:pPr>
            <w:r>
              <w:rPr>
                <w:rFonts w:ascii="Garamond" w:hAnsi="Garamond"/>
              </w:rPr>
              <w:t xml:space="preserve"> PSJI PROFILE REPORT – </w:t>
            </w:r>
            <w:r w:rsidRPr="00A55B3F">
              <w:rPr>
                <w:rFonts w:ascii="Garamond" w:hAnsi="Garamond"/>
              </w:rPr>
              <w:t>Patient Profile Report (IV)</w:t>
            </w:r>
          </w:p>
          <w:p w:rsidR="00A55B3F" w:rsidRPr="0028049C" w:rsidRDefault="00A55B3F" w:rsidP="00A55B3F">
            <w:pPr>
              <w:pStyle w:val="TableText"/>
              <w:rPr>
                <w:rFonts w:ascii="Garamond" w:hAnsi="Garamond"/>
              </w:rPr>
            </w:pPr>
          </w:p>
        </w:tc>
      </w:tr>
    </w:tbl>
    <w:p w:rsidR="00A55B3F" w:rsidRPr="0028049C" w:rsidRDefault="00A55B3F" w:rsidP="00A55B3F">
      <w:pPr>
        <w:pStyle w:val="BodyText"/>
        <w:rPr>
          <w:sz w:val="2"/>
          <w:szCs w:val="2"/>
        </w:rPr>
      </w:pPr>
    </w:p>
    <w:p w:rsidR="00A55B3F" w:rsidRPr="002F4E85" w:rsidRDefault="00A55B3F" w:rsidP="00A55B3F">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A55B3F" w:rsidRPr="002F4E85" w:rsidTr="00A55B3F">
        <w:trPr>
          <w:cantSplit/>
          <w:tblHeader/>
        </w:trPr>
        <w:tc>
          <w:tcPr>
            <w:tcW w:w="1510" w:type="pct"/>
            <w:shd w:val="clear" w:color="auto" w:fill="F2F2F2" w:themeFill="background1" w:themeFillShade="F2"/>
            <w:vAlign w:val="center"/>
          </w:tcPr>
          <w:p w:rsidR="00A55B3F" w:rsidRPr="002F4E85" w:rsidRDefault="00A55B3F" w:rsidP="00A55B3F">
            <w:pPr>
              <w:pStyle w:val="TableHeading"/>
            </w:pPr>
            <w:r w:rsidRPr="002F4E85">
              <w:t>Routines</w:t>
            </w:r>
          </w:p>
        </w:tc>
        <w:tc>
          <w:tcPr>
            <w:tcW w:w="3490" w:type="pct"/>
            <w:tcBorders>
              <w:bottom w:val="single" w:sz="6" w:space="0" w:color="000000"/>
            </w:tcBorders>
            <w:shd w:val="clear" w:color="auto" w:fill="F2F2F2" w:themeFill="background1" w:themeFillShade="F2"/>
          </w:tcPr>
          <w:p w:rsidR="00A55B3F" w:rsidRPr="002F4E85" w:rsidRDefault="00A55B3F" w:rsidP="00A55B3F">
            <w:pPr>
              <w:pStyle w:val="TableHeading"/>
            </w:pPr>
            <w:r w:rsidRPr="002F4E85">
              <w:t>Activities</w:t>
            </w:r>
          </w:p>
        </w:tc>
      </w:tr>
      <w:tr w:rsidR="00A55B3F" w:rsidRPr="002F4E85" w:rsidTr="00A55B3F">
        <w:trPr>
          <w:cantSplit/>
        </w:trPr>
        <w:tc>
          <w:tcPr>
            <w:tcW w:w="1510" w:type="pct"/>
            <w:tcBorders>
              <w:top w:val="single" w:sz="6" w:space="0" w:color="000000"/>
            </w:tcBorders>
            <w:shd w:val="clear" w:color="auto" w:fill="F2F2F2" w:themeFill="background1" w:themeFillShade="F2"/>
            <w:vAlign w:val="center"/>
          </w:tcPr>
          <w:p w:rsidR="00A55B3F" w:rsidRPr="002F4E85" w:rsidRDefault="00A55B3F" w:rsidP="00A55B3F">
            <w:pPr>
              <w:pStyle w:val="TableText"/>
              <w:rPr>
                <w:b/>
              </w:rPr>
            </w:pPr>
            <w:r w:rsidRPr="002F4E85">
              <w:rPr>
                <w:b/>
              </w:rPr>
              <w:t>Data Dictionary (DD) References</w:t>
            </w:r>
          </w:p>
        </w:tc>
        <w:tc>
          <w:tcPr>
            <w:tcW w:w="3490" w:type="pct"/>
          </w:tcPr>
          <w:p w:rsidR="00A55B3F" w:rsidRPr="002F4E85" w:rsidRDefault="00A55B3F" w:rsidP="00A55B3F">
            <w:pPr>
              <w:pStyle w:val="TableText"/>
              <w:rPr>
                <w:rFonts w:ascii="Garamond" w:hAnsi="Garamond"/>
              </w:rPr>
            </w:pPr>
            <w:r>
              <w:rPr>
                <w:rFonts w:ascii="Garamond" w:hAnsi="Garamond"/>
              </w:rPr>
              <w:t xml:space="preserve">No updates to Data Dictionary. </w:t>
            </w:r>
          </w:p>
        </w:tc>
      </w:tr>
      <w:tr w:rsidR="00A55B3F" w:rsidRPr="002F4E85" w:rsidTr="00A55B3F">
        <w:trPr>
          <w:cantSplit/>
        </w:trPr>
        <w:tc>
          <w:tcPr>
            <w:tcW w:w="1510" w:type="pct"/>
            <w:shd w:val="clear" w:color="auto" w:fill="F2F2F2" w:themeFill="background1" w:themeFillShade="F2"/>
            <w:vAlign w:val="center"/>
          </w:tcPr>
          <w:p w:rsidR="00A55B3F" w:rsidRPr="002F4E85" w:rsidRDefault="00A55B3F" w:rsidP="00A55B3F">
            <w:pPr>
              <w:pStyle w:val="TableText"/>
              <w:rPr>
                <w:b/>
              </w:rPr>
            </w:pPr>
            <w:r w:rsidRPr="002F4E85">
              <w:rPr>
                <w:b/>
              </w:rPr>
              <w:t>Related Protocols</w:t>
            </w:r>
          </w:p>
        </w:tc>
        <w:tc>
          <w:tcPr>
            <w:tcW w:w="3490" w:type="pct"/>
          </w:tcPr>
          <w:p w:rsidR="00A55B3F" w:rsidRPr="002F4E85" w:rsidRDefault="00A55B3F" w:rsidP="00A55B3F">
            <w:pPr>
              <w:pStyle w:val="TableText"/>
              <w:rPr>
                <w:rFonts w:ascii="Garamond" w:hAnsi="Garamond"/>
              </w:rPr>
            </w:pPr>
            <w:r>
              <w:rPr>
                <w:rFonts w:ascii="Garamond" w:hAnsi="Garamond"/>
              </w:rPr>
              <w:t>None</w:t>
            </w:r>
          </w:p>
        </w:tc>
      </w:tr>
      <w:tr w:rsidR="00A55B3F" w:rsidRPr="002F4E85" w:rsidTr="00A55B3F">
        <w:trPr>
          <w:cantSplit/>
        </w:trPr>
        <w:tc>
          <w:tcPr>
            <w:tcW w:w="1510" w:type="pct"/>
            <w:shd w:val="clear" w:color="auto" w:fill="F2F2F2" w:themeFill="background1" w:themeFillShade="F2"/>
            <w:vAlign w:val="center"/>
          </w:tcPr>
          <w:p w:rsidR="00A55B3F" w:rsidRPr="002F4E85" w:rsidRDefault="00A55B3F" w:rsidP="00A55B3F">
            <w:pPr>
              <w:pStyle w:val="TableText"/>
              <w:rPr>
                <w:b/>
              </w:rPr>
            </w:pPr>
            <w:r w:rsidRPr="002F4E85">
              <w:rPr>
                <w:b/>
              </w:rPr>
              <w:lastRenderedPageBreak/>
              <w:t>Related Integration Control Registrations (ICRs)</w:t>
            </w:r>
          </w:p>
        </w:tc>
        <w:tc>
          <w:tcPr>
            <w:tcW w:w="3490" w:type="pct"/>
          </w:tcPr>
          <w:p w:rsidR="00A55B3F" w:rsidRPr="002F4E85" w:rsidRDefault="00A55B3F" w:rsidP="00A55B3F">
            <w:pPr>
              <w:pStyle w:val="TableText"/>
              <w:rPr>
                <w:rFonts w:ascii="Garamond" w:hAnsi="Garamond"/>
              </w:rPr>
            </w:pPr>
          </w:p>
        </w:tc>
      </w:tr>
    </w:tbl>
    <w:p w:rsidR="00A55B3F" w:rsidRPr="006D1BBA" w:rsidRDefault="00A55B3F" w:rsidP="00A55B3F">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898"/>
        <w:gridCol w:w="6678"/>
      </w:tblGrid>
      <w:tr w:rsidR="00A55B3F" w:rsidRPr="00C159AF" w:rsidTr="00A55B3F">
        <w:trPr>
          <w:cantSplit/>
        </w:trPr>
        <w:tc>
          <w:tcPr>
            <w:tcW w:w="1513" w:type="pct"/>
            <w:shd w:val="clear" w:color="auto" w:fill="F2F2F2" w:themeFill="background1" w:themeFillShade="F2"/>
            <w:vAlign w:val="center"/>
          </w:tcPr>
          <w:p w:rsidR="00A55B3F" w:rsidRPr="00D63AF8" w:rsidRDefault="00A55B3F" w:rsidP="00A55B3F">
            <w:pPr>
              <w:pStyle w:val="TableText"/>
              <w:rPr>
                <w:b/>
              </w:rPr>
            </w:pPr>
            <w:r w:rsidRPr="00D63AF8">
              <w:rPr>
                <w:b/>
              </w:rPr>
              <w:t>Current Logic</w:t>
            </w:r>
          </w:p>
        </w:tc>
        <w:tc>
          <w:tcPr>
            <w:tcW w:w="3487" w:type="pct"/>
            <w:shd w:val="clear" w:color="auto" w:fill="auto"/>
            <w:vAlign w:val="center"/>
          </w:tcPr>
          <w:p w:rsidR="00A55B3F" w:rsidRPr="00925A6F" w:rsidRDefault="004D0F1F" w:rsidP="004D0F1F">
            <w:pPr>
              <w:pStyle w:val="InstructionalTable"/>
              <w:rPr>
                <w:i w:val="0"/>
                <w:color w:val="auto"/>
              </w:rPr>
            </w:pPr>
            <w:r>
              <w:rPr>
                <w:i w:val="0"/>
                <w:color w:val="auto"/>
              </w:rPr>
              <w:t>An error occurs with the</w:t>
            </w:r>
            <w:r w:rsidR="00CD3E5F">
              <w:rPr>
                <w:i w:val="0"/>
                <w:color w:val="auto"/>
              </w:rPr>
              <w:t xml:space="preserve"> </w:t>
            </w:r>
            <w:r>
              <w:rPr>
                <w:i w:val="0"/>
                <w:color w:val="auto"/>
              </w:rPr>
              <w:t>‘</w:t>
            </w:r>
            <w:r w:rsidR="00344483">
              <w:rPr>
                <w:i w:val="0"/>
                <w:color w:val="auto"/>
              </w:rPr>
              <w:t xml:space="preserve">PSJI PROFILE REPORT – </w:t>
            </w:r>
            <w:r w:rsidR="00344483" w:rsidRPr="00344483">
              <w:rPr>
                <w:i w:val="0"/>
                <w:color w:val="auto"/>
              </w:rPr>
              <w:t>Patient Profile Report (IV)</w:t>
            </w:r>
            <w:r>
              <w:rPr>
                <w:i w:val="0"/>
                <w:color w:val="auto"/>
              </w:rPr>
              <w:t>’ option. Variable PSGP is undefined. This variable is used to get the name of the patient’s clinic.</w:t>
            </w:r>
          </w:p>
        </w:tc>
      </w:tr>
      <w:tr w:rsidR="00A55B3F" w:rsidRPr="00C159AF" w:rsidTr="00A55B3F">
        <w:trPr>
          <w:cantSplit/>
        </w:trPr>
        <w:tc>
          <w:tcPr>
            <w:tcW w:w="1513" w:type="pct"/>
            <w:shd w:val="clear" w:color="auto" w:fill="F2F2F2" w:themeFill="background1" w:themeFillShade="F2"/>
            <w:vAlign w:val="center"/>
          </w:tcPr>
          <w:p w:rsidR="00A55B3F" w:rsidRPr="00D63AF8" w:rsidRDefault="00A55B3F" w:rsidP="00A55B3F">
            <w:pPr>
              <w:pStyle w:val="TableText"/>
              <w:rPr>
                <w:b/>
              </w:rPr>
            </w:pPr>
            <w:r>
              <w:rPr>
                <w:b/>
              </w:rPr>
              <w:t>Modified Logic</w:t>
            </w:r>
          </w:p>
        </w:tc>
        <w:tc>
          <w:tcPr>
            <w:tcW w:w="3487" w:type="pct"/>
            <w:shd w:val="clear" w:color="auto" w:fill="auto"/>
            <w:vAlign w:val="center"/>
          </w:tcPr>
          <w:p w:rsidR="00A55B3F" w:rsidRPr="00925A6F" w:rsidRDefault="004D0F1F" w:rsidP="00A55B3F">
            <w:pPr>
              <w:pStyle w:val="InstructionalTable"/>
              <w:rPr>
                <w:i w:val="0"/>
              </w:rPr>
            </w:pPr>
            <w:r>
              <w:rPr>
                <w:i w:val="0"/>
                <w:color w:val="auto"/>
              </w:rPr>
              <w:t>Set the variable PSGP to the patient’s DFN.</w:t>
            </w:r>
          </w:p>
        </w:tc>
      </w:tr>
    </w:tbl>
    <w:p w:rsidR="00A55B3F" w:rsidRDefault="00A55B3F" w:rsidP="00376899">
      <w:pPr>
        <w:pStyle w:val="BodyText"/>
      </w:pPr>
    </w:p>
    <w:p w:rsidR="00C55F62" w:rsidRPr="00FA1BF4" w:rsidRDefault="00C55F62" w:rsidP="00FA1BF4">
      <w:pPr>
        <w:pStyle w:val="BodyText"/>
      </w:pPr>
    </w:p>
    <w:sectPr w:rsidR="00C55F62" w:rsidRPr="00FA1BF4" w:rsidSect="00922D5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299" w:rsidRDefault="00851299">
      <w:r>
        <w:separator/>
      </w:r>
    </w:p>
    <w:p w:rsidR="00851299" w:rsidRDefault="00851299"/>
  </w:endnote>
  <w:endnote w:type="continuationSeparator" w:id="0">
    <w:p w:rsidR="00851299" w:rsidRDefault="00851299">
      <w:r>
        <w:continuationSeparator/>
      </w:r>
    </w:p>
    <w:p w:rsidR="00851299" w:rsidRDefault="00851299"/>
  </w:endnote>
  <w:endnote w:type="continuationNotice" w:id="1">
    <w:p w:rsidR="00851299" w:rsidRDefault="00851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77" w:rsidRDefault="00BF49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B3F" w:rsidRPr="00BF4977" w:rsidRDefault="00A55B3F" w:rsidP="00BF4977">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77" w:rsidRDefault="00BF49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299" w:rsidRDefault="00851299">
      <w:r>
        <w:separator/>
      </w:r>
    </w:p>
    <w:p w:rsidR="00851299" w:rsidRDefault="00851299"/>
  </w:footnote>
  <w:footnote w:type="continuationSeparator" w:id="0">
    <w:p w:rsidR="00851299" w:rsidRDefault="00851299">
      <w:r>
        <w:continuationSeparator/>
      </w:r>
    </w:p>
    <w:p w:rsidR="00851299" w:rsidRDefault="00851299"/>
  </w:footnote>
  <w:footnote w:type="continuationNotice" w:id="1">
    <w:p w:rsidR="00851299" w:rsidRDefault="008512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77" w:rsidRDefault="00BF49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77" w:rsidRDefault="00BF49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77" w:rsidRDefault="00BF49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68.15pt;height:40.7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36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821"/>
        </w:tabs>
        <w:ind w:left="821" w:hanging="360"/>
      </w:pPr>
      <w:rPr>
        <w:rFonts w:ascii="Symbol" w:hAnsi="Symbol" w:hint="default"/>
      </w:rPr>
    </w:lvl>
    <w:lvl w:ilvl="1" w:tplc="98905A2C">
      <w:start w:val="1"/>
      <w:numFmt w:val="bullet"/>
      <w:lvlText w:val="o"/>
      <w:lvlJc w:val="left"/>
      <w:pPr>
        <w:tabs>
          <w:tab w:val="num" w:pos="1541"/>
        </w:tabs>
        <w:ind w:left="1541" w:hanging="360"/>
      </w:pPr>
      <w:rPr>
        <w:rFonts w:ascii="Courier New" w:hAnsi="Courier New" w:cs="Courier New" w:hint="default"/>
      </w:rPr>
    </w:lvl>
    <w:lvl w:ilvl="2" w:tplc="BBECEF1A" w:tentative="1">
      <w:start w:val="1"/>
      <w:numFmt w:val="bullet"/>
      <w:lvlText w:val=""/>
      <w:lvlJc w:val="left"/>
      <w:pPr>
        <w:tabs>
          <w:tab w:val="num" w:pos="2261"/>
        </w:tabs>
        <w:ind w:left="2261" w:hanging="360"/>
      </w:pPr>
      <w:rPr>
        <w:rFonts w:ascii="Wingdings" w:hAnsi="Wingdings" w:hint="default"/>
      </w:rPr>
    </w:lvl>
    <w:lvl w:ilvl="3" w:tplc="6D722AB8" w:tentative="1">
      <w:start w:val="1"/>
      <w:numFmt w:val="bullet"/>
      <w:lvlText w:val=""/>
      <w:lvlJc w:val="left"/>
      <w:pPr>
        <w:tabs>
          <w:tab w:val="num" w:pos="2981"/>
        </w:tabs>
        <w:ind w:left="2981" w:hanging="360"/>
      </w:pPr>
      <w:rPr>
        <w:rFonts w:ascii="Symbol" w:hAnsi="Symbol" w:hint="default"/>
      </w:rPr>
    </w:lvl>
    <w:lvl w:ilvl="4" w:tplc="2348F26E" w:tentative="1">
      <w:start w:val="1"/>
      <w:numFmt w:val="bullet"/>
      <w:lvlText w:val="o"/>
      <w:lvlJc w:val="left"/>
      <w:pPr>
        <w:tabs>
          <w:tab w:val="num" w:pos="3701"/>
        </w:tabs>
        <w:ind w:left="3701" w:hanging="360"/>
      </w:pPr>
      <w:rPr>
        <w:rFonts w:ascii="Courier New" w:hAnsi="Courier New" w:cs="Courier New" w:hint="default"/>
      </w:rPr>
    </w:lvl>
    <w:lvl w:ilvl="5" w:tplc="30384AFE" w:tentative="1">
      <w:start w:val="1"/>
      <w:numFmt w:val="bullet"/>
      <w:lvlText w:val=""/>
      <w:lvlJc w:val="left"/>
      <w:pPr>
        <w:tabs>
          <w:tab w:val="num" w:pos="4421"/>
        </w:tabs>
        <w:ind w:left="4421" w:hanging="360"/>
      </w:pPr>
      <w:rPr>
        <w:rFonts w:ascii="Wingdings" w:hAnsi="Wingdings" w:hint="default"/>
      </w:rPr>
    </w:lvl>
    <w:lvl w:ilvl="6" w:tplc="89145B58" w:tentative="1">
      <w:start w:val="1"/>
      <w:numFmt w:val="bullet"/>
      <w:lvlText w:val=""/>
      <w:lvlJc w:val="left"/>
      <w:pPr>
        <w:tabs>
          <w:tab w:val="num" w:pos="5141"/>
        </w:tabs>
        <w:ind w:left="5141" w:hanging="360"/>
      </w:pPr>
      <w:rPr>
        <w:rFonts w:ascii="Symbol" w:hAnsi="Symbol" w:hint="default"/>
      </w:rPr>
    </w:lvl>
    <w:lvl w:ilvl="7" w:tplc="A9B64C86" w:tentative="1">
      <w:start w:val="1"/>
      <w:numFmt w:val="bullet"/>
      <w:lvlText w:val="o"/>
      <w:lvlJc w:val="left"/>
      <w:pPr>
        <w:tabs>
          <w:tab w:val="num" w:pos="5861"/>
        </w:tabs>
        <w:ind w:left="5861" w:hanging="360"/>
      </w:pPr>
      <w:rPr>
        <w:rFonts w:ascii="Courier New" w:hAnsi="Courier New" w:cs="Courier New" w:hint="default"/>
      </w:rPr>
    </w:lvl>
    <w:lvl w:ilvl="8" w:tplc="2580E196" w:tentative="1">
      <w:start w:val="1"/>
      <w:numFmt w:val="bullet"/>
      <w:lvlText w:val=""/>
      <w:lvlJc w:val="left"/>
      <w:pPr>
        <w:tabs>
          <w:tab w:val="num" w:pos="6581"/>
        </w:tabs>
        <w:ind w:left="6581"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7F0E7A"/>
    <w:multiLevelType w:val="hybridMultilevel"/>
    <w:tmpl w:val="06ECF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19">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0"/>
  </w:num>
  <w:num w:numId="6">
    <w:abstractNumId w:val="22"/>
  </w:num>
  <w:num w:numId="7">
    <w:abstractNumId w:val="14"/>
  </w:num>
  <w:num w:numId="8">
    <w:abstractNumId w:val="9"/>
  </w:num>
  <w:num w:numId="9">
    <w:abstractNumId w:val="16"/>
  </w:num>
  <w:num w:numId="10">
    <w:abstractNumId w:val="20"/>
  </w:num>
  <w:num w:numId="11">
    <w:abstractNumId w:val="3"/>
  </w:num>
  <w:num w:numId="12">
    <w:abstractNumId w:val="15"/>
  </w:num>
  <w:num w:numId="13">
    <w:abstractNumId w:val="24"/>
  </w:num>
  <w:num w:numId="14">
    <w:abstractNumId w:val="19"/>
  </w:num>
  <w:num w:numId="15">
    <w:abstractNumId w:val="8"/>
  </w:num>
  <w:num w:numId="16">
    <w:abstractNumId w:val="10"/>
  </w:num>
  <w:num w:numId="17">
    <w:abstractNumId w:val="28"/>
  </w:num>
  <w:num w:numId="18">
    <w:abstractNumId w:val="1"/>
  </w:num>
  <w:num w:numId="19">
    <w:abstractNumId w:val="1"/>
  </w:num>
  <w:num w:numId="20">
    <w:abstractNumId w:val="2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7"/>
    <w:lvlOverride w:ilvl="0">
      <w:startOverride w:val="1"/>
    </w:lvlOverride>
  </w:num>
  <w:num w:numId="29">
    <w:abstractNumId w:val="23"/>
  </w:num>
  <w:num w:numId="30">
    <w:abstractNumId w:val="17"/>
  </w:num>
  <w:num w:numId="31">
    <w:abstractNumId w:val="5"/>
  </w:num>
  <w:num w:numId="32">
    <w:abstractNumId w:val="13"/>
  </w:num>
  <w:num w:numId="33">
    <w:abstractNumId w:val="21"/>
  </w:num>
  <w:num w:numId="34">
    <w:abstractNumId w:val="24"/>
  </w:num>
  <w:num w:numId="35">
    <w:abstractNumId w:val="24"/>
  </w:num>
  <w:num w:numId="36">
    <w:abstractNumId w:val="7"/>
  </w:num>
  <w:num w:numId="37">
    <w:abstractNumId w:val="18"/>
  </w:num>
  <w:num w:numId="38">
    <w:abstractNumId w:val="24"/>
  </w:num>
  <w:num w:numId="39">
    <w:abstractNumId w:val="24"/>
  </w:num>
  <w:num w:numId="40">
    <w:abstractNumId w:val="4"/>
  </w:num>
  <w:num w:numId="41">
    <w:abstractNumId w:val="11"/>
  </w:num>
  <w:num w:numId="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5AC2"/>
    <w:rsid w:val="00015B83"/>
    <w:rsid w:val="00015CBD"/>
    <w:rsid w:val="000171DA"/>
    <w:rsid w:val="00021EC0"/>
    <w:rsid w:val="0002576A"/>
    <w:rsid w:val="000263BB"/>
    <w:rsid w:val="00030C06"/>
    <w:rsid w:val="00033B64"/>
    <w:rsid w:val="00036E7F"/>
    <w:rsid w:val="00040DCD"/>
    <w:rsid w:val="0004636C"/>
    <w:rsid w:val="00047428"/>
    <w:rsid w:val="00050B5F"/>
    <w:rsid w:val="000512B6"/>
    <w:rsid w:val="00051BC7"/>
    <w:rsid w:val="00052946"/>
    <w:rsid w:val="0005526E"/>
    <w:rsid w:val="00055BE5"/>
    <w:rsid w:val="0006125C"/>
    <w:rsid w:val="00061CEE"/>
    <w:rsid w:val="00062A6F"/>
    <w:rsid w:val="00064481"/>
    <w:rsid w:val="00064BC6"/>
    <w:rsid w:val="00071609"/>
    <w:rsid w:val="00072A6C"/>
    <w:rsid w:val="0007778C"/>
    <w:rsid w:val="00086A3C"/>
    <w:rsid w:val="00086D68"/>
    <w:rsid w:val="00087D22"/>
    <w:rsid w:val="0009184E"/>
    <w:rsid w:val="000928CB"/>
    <w:rsid w:val="00094ABC"/>
    <w:rsid w:val="000963D9"/>
    <w:rsid w:val="00097801"/>
    <w:rsid w:val="000A6AFB"/>
    <w:rsid w:val="000B23F8"/>
    <w:rsid w:val="000B3125"/>
    <w:rsid w:val="000B3899"/>
    <w:rsid w:val="000B5DB4"/>
    <w:rsid w:val="000C00A4"/>
    <w:rsid w:val="000C0394"/>
    <w:rsid w:val="000C14C1"/>
    <w:rsid w:val="000C7DCB"/>
    <w:rsid w:val="000D1919"/>
    <w:rsid w:val="000D2A67"/>
    <w:rsid w:val="000E1DF1"/>
    <w:rsid w:val="000E3F48"/>
    <w:rsid w:val="000E6E2A"/>
    <w:rsid w:val="000E7429"/>
    <w:rsid w:val="000F3438"/>
    <w:rsid w:val="000F3880"/>
    <w:rsid w:val="000F6457"/>
    <w:rsid w:val="000F7C50"/>
    <w:rsid w:val="00101B1F"/>
    <w:rsid w:val="0010320F"/>
    <w:rsid w:val="00104399"/>
    <w:rsid w:val="001046AA"/>
    <w:rsid w:val="001058A0"/>
    <w:rsid w:val="0010664C"/>
    <w:rsid w:val="00106A3F"/>
    <w:rsid w:val="00107971"/>
    <w:rsid w:val="0011027C"/>
    <w:rsid w:val="00113568"/>
    <w:rsid w:val="0012060D"/>
    <w:rsid w:val="00122570"/>
    <w:rsid w:val="00124B8B"/>
    <w:rsid w:val="00126AD2"/>
    <w:rsid w:val="00133422"/>
    <w:rsid w:val="001462E5"/>
    <w:rsid w:val="00146F91"/>
    <w:rsid w:val="0014775B"/>
    <w:rsid w:val="00151087"/>
    <w:rsid w:val="00152725"/>
    <w:rsid w:val="00155BFE"/>
    <w:rsid w:val="001574A4"/>
    <w:rsid w:val="00160824"/>
    <w:rsid w:val="001615A5"/>
    <w:rsid w:val="00161ED8"/>
    <w:rsid w:val="001621F0"/>
    <w:rsid w:val="001624C3"/>
    <w:rsid w:val="001645B5"/>
    <w:rsid w:val="00165AB8"/>
    <w:rsid w:val="00166821"/>
    <w:rsid w:val="00167EDA"/>
    <w:rsid w:val="00170E4B"/>
    <w:rsid w:val="00172D7F"/>
    <w:rsid w:val="00174A64"/>
    <w:rsid w:val="00175C2D"/>
    <w:rsid w:val="00180235"/>
    <w:rsid w:val="001808EB"/>
    <w:rsid w:val="00180946"/>
    <w:rsid w:val="00185EE2"/>
    <w:rsid w:val="00186009"/>
    <w:rsid w:val="001918E5"/>
    <w:rsid w:val="00192334"/>
    <w:rsid w:val="00193504"/>
    <w:rsid w:val="001941B2"/>
    <w:rsid w:val="00196295"/>
    <w:rsid w:val="001976A8"/>
    <w:rsid w:val="001A1E37"/>
    <w:rsid w:val="001A3C5C"/>
    <w:rsid w:val="001A4835"/>
    <w:rsid w:val="001A49AC"/>
    <w:rsid w:val="001A75D9"/>
    <w:rsid w:val="001C04BD"/>
    <w:rsid w:val="001C0EBF"/>
    <w:rsid w:val="001C6D26"/>
    <w:rsid w:val="001C7D1E"/>
    <w:rsid w:val="001D3222"/>
    <w:rsid w:val="001D50DD"/>
    <w:rsid w:val="001D6650"/>
    <w:rsid w:val="001E044E"/>
    <w:rsid w:val="001E4B39"/>
    <w:rsid w:val="001F1217"/>
    <w:rsid w:val="001F3FB8"/>
    <w:rsid w:val="001F4A24"/>
    <w:rsid w:val="00201CF2"/>
    <w:rsid w:val="00201E75"/>
    <w:rsid w:val="0020746C"/>
    <w:rsid w:val="00210591"/>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BD5"/>
    <w:rsid w:val="00252E5E"/>
    <w:rsid w:val="00254AC6"/>
    <w:rsid w:val="002553F5"/>
    <w:rsid w:val="00255544"/>
    <w:rsid w:val="00256419"/>
    <w:rsid w:val="00256F04"/>
    <w:rsid w:val="00266D60"/>
    <w:rsid w:val="00273139"/>
    <w:rsid w:val="00274777"/>
    <w:rsid w:val="00275948"/>
    <w:rsid w:val="00275A11"/>
    <w:rsid w:val="0028049C"/>
    <w:rsid w:val="00280A53"/>
    <w:rsid w:val="00282EDE"/>
    <w:rsid w:val="00283641"/>
    <w:rsid w:val="00283AEC"/>
    <w:rsid w:val="00286625"/>
    <w:rsid w:val="00292A32"/>
    <w:rsid w:val="00292B10"/>
    <w:rsid w:val="002934EF"/>
    <w:rsid w:val="00293F67"/>
    <w:rsid w:val="002A0C8C"/>
    <w:rsid w:val="002A2EE5"/>
    <w:rsid w:val="002A4907"/>
    <w:rsid w:val="002B10EF"/>
    <w:rsid w:val="002B182E"/>
    <w:rsid w:val="002B5571"/>
    <w:rsid w:val="002C5D42"/>
    <w:rsid w:val="002C6335"/>
    <w:rsid w:val="002D0402"/>
    <w:rsid w:val="002D0C49"/>
    <w:rsid w:val="002D1B52"/>
    <w:rsid w:val="002D5204"/>
    <w:rsid w:val="002D7BC4"/>
    <w:rsid w:val="002E1D8C"/>
    <w:rsid w:val="002E3419"/>
    <w:rsid w:val="002E3457"/>
    <w:rsid w:val="002E751D"/>
    <w:rsid w:val="002F0076"/>
    <w:rsid w:val="002F0CE7"/>
    <w:rsid w:val="002F4E85"/>
    <w:rsid w:val="002F5410"/>
    <w:rsid w:val="00300AB9"/>
    <w:rsid w:val="00303850"/>
    <w:rsid w:val="00307E08"/>
    <w:rsid w:val="003110DB"/>
    <w:rsid w:val="00314B90"/>
    <w:rsid w:val="00320DBC"/>
    <w:rsid w:val="00321D57"/>
    <w:rsid w:val="0032241E"/>
    <w:rsid w:val="003224BE"/>
    <w:rsid w:val="00323378"/>
    <w:rsid w:val="003241CE"/>
    <w:rsid w:val="00326966"/>
    <w:rsid w:val="0032775A"/>
    <w:rsid w:val="00330BCD"/>
    <w:rsid w:val="003405F3"/>
    <w:rsid w:val="003417C9"/>
    <w:rsid w:val="00342E0C"/>
    <w:rsid w:val="00343331"/>
    <w:rsid w:val="00344483"/>
    <w:rsid w:val="003457E4"/>
    <w:rsid w:val="00346959"/>
    <w:rsid w:val="00353152"/>
    <w:rsid w:val="003541E8"/>
    <w:rsid w:val="003565ED"/>
    <w:rsid w:val="0036011C"/>
    <w:rsid w:val="003622F7"/>
    <w:rsid w:val="003649E2"/>
    <w:rsid w:val="00372700"/>
    <w:rsid w:val="00372F2A"/>
    <w:rsid w:val="00373695"/>
    <w:rsid w:val="0037487D"/>
    <w:rsid w:val="00376804"/>
    <w:rsid w:val="00376899"/>
    <w:rsid w:val="00376DD4"/>
    <w:rsid w:val="00384069"/>
    <w:rsid w:val="00386C8C"/>
    <w:rsid w:val="00387344"/>
    <w:rsid w:val="003900BE"/>
    <w:rsid w:val="00392B05"/>
    <w:rsid w:val="003A1672"/>
    <w:rsid w:val="003A2AEA"/>
    <w:rsid w:val="003A3A65"/>
    <w:rsid w:val="003A7CDD"/>
    <w:rsid w:val="003C0A6B"/>
    <w:rsid w:val="003C207C"/>
    <w:rsid w:val="003C2662"/>
    <w:rsid w:val="003C51AE"/>
    <w:rsid w:val="003C7B01"/>
    <w:rsid w:val="003D3487"/>
    <w:rsid w:val="003D34F4"/>
    <w:rsid w:val="003D59EF"/>
    <w:rsid w:val="003D707B"/>
    <w:rsid w:val="003D7EA1"/>
    <w:rsid w:val="003E1F9E"/>
    <w:rsid w:val="003E3055"/>
    <w:rsid w:val="003F30DB"/>
    <w:rsid w:val="003F4789"/>
    <w:rsid w:val="003F7713"/>
    <w:rsid w:val="004145D9"/>
    <w:rsid w:val="00416A8F"/>
    <w:rsid w:val="00423003"/>
    <w:rsid w:val="00423A58"/>
    <w:rsid w:val="00423C76"/>
    <w:rsid w:val="0043071B"/>
    <w:rsid w:val="00433816"/>
    <w:rsid w:val="0043465F"/>
    <w:rsid w:val="00436F41"/>
    <w:rsid w:val="00440A78"/>
    <w:rsid w:val="00445BF7"/>
    <w:rsid w:val="00451181"/>
    <w:rsid w:val="00451366"/>
    <w:rsid w:val="00452DB6"/>
    <w:rsid w:val="00456ED3"/>
    <w:rsid w:val="00462EF3"/>
    <w:rsid w:val="00467F6F"/>
    <w:rsid w:val="00471674"/>
    <w:rsid w:val="004718BF"/>
    <w:rsid w:val="00471C32"/>
    <w:rsid w:val="0047411F"/>
    <w:rsid w:val="00474BBC"/>
    <w:rsid w:val="0048016C"/>
    <w:rsid w:val="00482656"/>
    <w:rsid w:val="0048455F"/>
    <w:rsid w:val="00490A94"/>
    <w:rsid w:val="004920DB"/>
    <w:rsid w:val="004929C8"/>
    <w:rsid w:val="00494986"/>
    <w:rsid w:val="0049594C"/>
    <w:rsid w:val="00495C04"/>
    <w:rsid w:val="0049619D"/>
    <w:rsid w:val="00496203"/>
    <w:rsid w:val="00496375"/>
    <w:rsid w:val="004A177E"/>
    <w:rsid w:val="004A28E1"/>
    <w:rsid w:val="004A4217"/>
    <w:rsid w:val="004B1CF8"/>
    <w:rsid w:val="004B3DE8"/>
    <w:rsid w:val="004B4C9D"/>
    <w:rsid w:val="004B64EC"/>
    <w:rsid w:val="004B7A9B"/>
    <w:rsid w:val="004C01F5"/>
    <w:rsid w:val="004C509E"/>
    <w:rsid w:val="004C68A2"/>
    <w:rsid w:val="004C69B2"/>
    <w:rsid w:val="004D0F1F"/>
    <w:rsid w:val="004D1F3B"/>
    <w:rsid w:val="004D3806"/>
    <w:rsid w:val="004D3CB7"/>
    <w:rsid w:val="004D3FB6"/>
    <w:rsid w:val="004D42BA"/>
    <w:rsid w:val="004D4F3F"/>
    <w:rsid w:val="004D5BD4"/>
    <w:rsid w:val="004D5C8F"/>
    <w:rsid w:val="004D5CD2"/>
    <w:rsid w:val="004E3EBA"/>
    <w:rsid w:val="004E698E"/>
    <w:rsid w:val="004E7C78"/>
    <w:rsid w:val="004F0FB3"/>
    <w:rsid w:val="004F1BBF"/>
    <w:rsid w:val="004F1CA9"/>
    <w:rsid w:val="004F311C"/>
    <w:rsid w:val="004F3A80"/>
    <w:rsid w:val="004F6FB2"/>
    <w:rsid w:val="004F7A0E"/>
    <w:rsid w:val="004F7EC9"/>
    <w:rsid w:val="00504BC1"/>
    <w:rsid w:val="0050659A"/>
    <w:rsid w:val="005100F6"/>
    <w:rsid w:val="00510914"/>
    <w:rsid w:val="005109B0"/>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4295"/>
    <w:rsid w:val="0055148B"/>
    <w:rsid w:val="00552150"/>
    <w:rsid w:val="00554B8F"/>
    <w:rsid w:val="00556190"/>
    <w:rsid w:val="00560721"/>
    <w:rsid w:val="005647C7"/>
    <w:rsid w:val="00565AD3"/>
    <w:rsid w:val="00566D6A"/>
    <w:rsid w:val="00575CFA"/>
    <w:rsid w:val="00576163"/>
    <w:rsid w:val="00576377"/>
    <w:rsid w:val="00577B5B"/>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3B22"/>
    <w:rsid w:val="005D5CB2"/>
    <w:rsid w:val="005D6CAF"/>
    <w:rsid w:val="005E03E6"/>
    <w:rsid w:val="005E2AF9"/>
    <w:rsid w:val="005E4221"/>
    <w:rsid w:val="005E4A78"/>
    <w:rsid w:val="005E5F81"/>
    <w:rsid w:val="005E6AEF"/>
    <w:rsid w:val="005E7923"/>
    <w:rsid w:val="00600235"/>
    <w:rsid w:val="00606743"/>
    <w:rsid w:val="00610332"/>
    <w:rsid w:val="00612D0A"/>
    <w:rsid w:val="006133E9"/>
    <w:rsid w:val="00614A5E"/>
    <w:rsid w:val="0061691B"/>
    <w:rsid w:val="00616BF1"/>
    <w:rsid w:val="00617B7F"/>
    <w:rsid w:val="00620BFA"/>
    <w:rsid w:val="00621A21"/>
    <w:rsid w:val="006244C7"/>
    <w:rsid w:val="00625FBB"/>
    <w:rsid w:val="006320D4"/>
    <w:rsid w:val="00632B8A"/>
    <w:rsid w:val="006416B3"/>
    <w:rsid w:val="00642849"/>
    <w:rsid w:val="00646F16"/>
    <w:rsid w:val="0064769E"/>
    <w:rsid w:val="00647B03"/>
    <w:rsid w:val="00650B5B"/>
    <w:rsid w:val="0065443F"/>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59B7"/>
    <w:rsid w:val="006B6564"/>
    <w:rsid w:val="006C74F4"/>
    <w:rsid w:val="006C7ACD"/>
    <w:rsid w:val="006D0E7C"/>
    <w:rsid w:val="006D1BBA"/>
    <w:rsid w:val="006D4142"/>
    <w:rsid w:val="006D456A"/>
    <w:rsid w:val="006D493E"/>
    <w:rsid w:val="006D68DA"/>
    <w:rsid w:val="006E32E0"/>
    <w:rsid w:val="006E5523"/>
    <w:rsid w:val="006F05FB"/>
    <w:rsid w:val="006F2B85"/>
    <w:rsid w:val="006F6D65"/>
    <w:rsid w:val="006F6F6C"/>
    <w:rsid w:val="007054B9"/>
    <w:rsid w:val="00711ED9"/>
    <w:rsid w:val="00714730"/>
    <w:rsid w:val="00715347"/>
    <w:rsid w:val="00715F75"/>
    <w:rsid w:val="007238FF"/>
    <w:rsid w:val="0072569B"/>
    <w:rsid w:val="00725C30"/>
    <w:rsid w:val="00725E20"/>
    <w:rsid w:val="0073078F"/>
    <w:rsid w:val="007314CF"/>
    <w:rsid w:val="007316E5"/>
    <w:rsid w:val="00736B0D"/>
    <w:rsid w:val="00742D4B"/>
    <w:rsid w:val="007443F8"/>
    <w:rsid w:val="007444B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67A1F"/>
    <w:rsid w:val="00773DFE"/>
    <w:rsid w:val="007809A2"/>
    <w:rsid w:val="00781144"/>
    <w:rsid w:val="00781F96"/>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65D7"/>
    <w:rsid w:val="007C0125"/>
    <w:rsid w:val="007C2637"/>
    <w:rsid w:val="007E0400"/>
    <w:rsid w:val="007E05D4"/>
    <w:rsid w:val="007E3481"/>
    <w:rsid w:val="007E3EB7"/>
    <w:rsid w:val="007E4370"/>
    <w:rsid w:val="007F2820"/>
    <w:rsid w:val="007F767C"/>
    <w:rsid w:val="00801B32"/>
    <w:rsid w:val="008029BC"/>
    <w:rsid w:val="00806E2E"/>
    <w:rsid w:val="00821FD9"/>
    <w:rsid w:val="00822C4A"/>
    <w:rsid w:val="008241A1"/>
    <w:rsid w:val="00825350"/>
    <w:rsid w:val="00825F29"/>
    <w:rsid w:val="008308C2"/>
    <w:rsid w:val="008330CE"/>
    <w:rsid w:val="0083355F"/>
    <w:rsid w:val="00844290"/>
    <w:rsid w:val="00845BB9"/>
    <w:rsid w:val="00847214"/>
    <w:rsid w:val="008474CA"/>
    <w:rsid w:val="008508B9"/>
    <w:rsid w:val="00851299"/>
    <w:rsid w:val="00851812"/>
    <w:rsid w:val="00851DE6"/>
    <w:rsid w:val="008534CA"/>
    <w:rsid w:val="0085364A"/>
    <w:rsid w:val="00856A08"/>
    <w:rsid w:val="00856CA4"/>
    <w:rsid w:val="00861370"/>
    <w:rsid w:val="00861D88"/>
    <w:rsid w:val="008635D4"/>
    <w:rsid w:val="00863B21"/>
    <w:rsid w:val="00865C08"/>
    <w:rsid w:val="008702DB"/>
    <w:rsid w:val="00871E3C"/>
    <w:rsid w:val="00876F7F"/>
    <w:rsid w:val="0088044F"/>
    <w:rsid w:val="0088076B"/>
    <w:rsid w:val="00880C3D"/>
    <w:rsid w:val="00881FA2"/>
    <w:rsid w:val="00882854"/>
    <w:rsid w:val="008831EB"/>
    <w:rsid w:val="00886638"/>
    <w:rsid w:val="00887D77"/>
    <w:rsid w:val="0089245D"/>
    <w:rsid w:val="00896E12"/>
    <w:rsid w:val="008A1731"/>
    <w:rsid w:val="008A2B67"/>
    <w:rsid w:val="008A2FD7"/>
    <w:rsid w:val="008A335F"/>
    <w:rsid w:val="008A3D94"/>
    <w:rsid w:val="008A4AE4"/>
    <w:rsid w:val="008A6DFD"/>
    <w:rsid w:val="008A783A"/>
    <w:rsid w:val="008B3E27"/>
    <w:rsid w:val="008B4DE0"/>
    <w:rsid w:val="008C1741"/>
    <w:rsid w:val="008C2304"/>
    <w:rsid w:val="008C4576"/>
    <w:rsid w:val="008D0221"/>
    <w:rsid w:val="008D143A"/>
    <w:rsid w:val="008D1504"/>
    <w:rsid w:val="008D191D"/>
    <w:rsid w:val="008D77C5"/>
    <w:rsid w:val="008E00FB"/>
    <w:rsid w:val="008E3EF4"/>
    <w:rsid w:val="008E661A"/>
    <w:rsid w:val="008E6ACF"/>
    <w:rsid w:val="008F298E"/>
    <w:rsid w:val="008F43AA"/>
    <w:rsid w:val="009011D4"/>
    <w:rsid w:val="00901D12"/>
    <w:rsid w:val="00906711"/>
    <w:rsid w:val="009071B9"/>
    <w:rsid w:val="00910473"/>
    <w:rsid w:val="009114DE"/>
    <w:rsid w:val="00912533"/>
    <w:rsid w:val="00920771"/>
    <w:rsid w:val="00922D53"/>
    <w:rsid w:val="00922EBD"/>
    <w:rsid w:val="00925A6F"/>
    <w:rsid w:val="009422AD"/>
    <w:rsid w:val="009453C1"/>
    <w:rsid w:val="00947AE3"/>
    <w:rsid w:val="0095133D"/>
    <w:rsid w:val="009544EF"/>
    <w:rsid w:val="00955D14"/>
    <w:rsid w:val="009618C8"/>
    <w:rsid w:val="00961FED"/>
    <w:rsid w:val="009656B2"/>
    <w:rsid w:val="00965898"/>
    <w:rsid w:val="00966B39"/>
    <w:rsid w:val="00967C1C"/>
    <w:rsid w:val="00967EF0"/>
    <w:rsid w:val="00971278"/>
    <w:rsid w:val="009729A8"/>
    <w:rsid w:val="009735E7"/>
    <w:rsid w:val="009763BD"/>
    <w:rsid w:val="00980035"/>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C3223"/>
    <w:rsid w:val="009C4C5F"/>
    <w:rsid w:val="009C53F3"/>
    <w:rsid w:val="009C7725"/>
    <w:rsid w:val="009D368C"/>
    <w:rsid w:val="009D4125"/>
    <w:rsid w:val="009E13DC"/>
    <w:rsid w:val="009E40DE"/>
    <w:rsid w:val="009E67B2"/>
    <w:rsid w:val="009F2FA9"/>
    <w:rsid w:val="009F39FF"/>
    <w:rsid w:val="009F3BAC"/>
    <w:rsid w:val="009F5E75"/>
    <w:rsid w:val="009F622D"/>
    <w:rsid w:val="009F6901"/>
    <w:rsid w:val="009F77D2"/>
    <w:rsid w:val="00A02BC2"/>
    <w:rsid w:val="00A04018"/>
    <w:rsid w:val="00A0550C"/>
    <w:rsid w:val="00A05CA6"/>
    <w:rsid w:val="00A05E0C"/>
    <w:rsid w:val="00A065B7"/>
    <w:rsid w:val="00A12CA8"/>
    <w:rsid w:val="00A136DC"/>
    <w:rsid w:val="00A149C0"/>
    <w:rsid w:val="00A15198"/>
    <w:rsid w:val="00A15865"/>
    <w:rsid w:val="00A15CEA"/>
    <w:rsid w:val="00A24709"/>
    <w:rsid w:val="00A24CF9"/>
    <w:rsid w:val="00A25A9D"/>
    <w:rsid w:val="00A25D92"/>
    <w:rsid w:val="00A33AE9"/>
    <w:rsid w:val="00A37184"/>
    <w:rsid w:val="00A422DD"/>
    <w:rsid w:val="00A43AA1"/>
    <w:rsid w:val="00A50539"/>
    <w:rsid w:val="00A525E4"/>
    <w:rsid w:val="00A53A17"/>
    <w:rsid w:val="00A544B6"/>
    <w:rsid w:val="00A545DA"/>
    <w:rsid w:val="00A55B3F"/>
    <w:rsid w:val="00A605FD"/>
    <w:rsid w:val="00A72695"/>
    <w:rsid w:val="00A753C8"/>
    <w:rsid w:val="00A83D56"/>
    <w:rsid w:val="00A83EB5"/>
    <w:rsid w:val="00A87F24"/>
    <w:rsid w:val="00A93DF2"/>
    <w:rsid w:val="00A96BD7"/>
    <w:rsid w:val="00AA00FD"/>
    <w:rsid w:val="00AA0F64"/>
    <w:rsid w:val="00AA337E"/>
    <w:rsid w:val="00AA5FEA"/>
    <w:rsid w:val="00AA6982"/>
    <w:rsid w:val="00AA6D2C"/>
    <w:rsid w:val="00AA7363"/>
    <w:rsid w:val="00AB1403"/>
    <w:rsid w:val="00AB173C"/>
    <w:rsid w:val="00AB177C"/>
    <w:rsid w:val="00AB2C7C"/>
    <w:rsid w:val="00AB3A39"/>
    <w:rsid w:val="00AB685A"/>
    <w:rsid w:val="00AB788F"/>
    <w:rsid w:val="00AC430B"/>
    <w:rsid w:val="00AC4896"/>
    <w:rsid w:val="00AD074D"/>
    <w:rsid w:val="00AD2556"/>
    <w:rsid w:val="00AD494D"/>
    <w:rsid w:val="00AD4E85"/>
    <w:rsid w:val="00AD50AE"/>
    <w:rsid w:val="00AE0630"/>
    <w:rsid w:val="00AE54D8"/>
    <w:rsid w:val="00AF23F3"/>
    <w:rsid w:val="00AF6AA1"/>
    <w:rsid w:val="00B04771"/>
    <w:rsid w:val="00B11352"/>
    <w:rsid w:val="00B140A4"/>
    <w:rsid w:val="00B161A5"/>
    <w:rsid w:val="00B1635F"/>
    <w:rsid w:val="00B175FD"/>
    <w:rsid w:val="00B254C3"/>
    <w:rsid w:val="00B27153"/>
    <w:rsid w:val="00B324C5"/>
    <w:rsid w:val="00B32540"/>
    <w:rsid w:val="00B36B9D"/>
    <w:rsid w:val="00B37DA9"/>
    <w:rsid w:val="00B41DDA"/>
    <w:rsid w:val="00B424BE"/>
    <w:rsid w:val="00B43397"/>
    <w:rsid w:val="00B43716"/>
    <w:rsid w:val="00B46164"/>
    <w:rsid w:val="00B470C6"/>
    <w:rsid w:val="00B50841"/>
    <w:rsid w:val="00B50DAD"/>
    <w:rsid w:val="00B5258D"/>
    <w:rsid w:val="00B54A1E"/>
    <w:rsid w:val="00B56F90"/>
    <w:rsid w:val="00B62AB1"/>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20BA"/>
    <w:rsid w:val="00B92868"/>
    <w:rsid w:val="00B9484F"/>
    <w:rsid w:val="00B959D1"/>
    <w:rsid w:val="00B9792E"/>
    <w:rsid w:val="00BB0969"/>
    <w:rsid w:val="00BB0A59"/>
    <w:rsid w:val="00BB37FD"/>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C5A"/>
    <w:rsid w:val="00BF4977"/>
    <w:rsid w:val="00C033C1"/>
    <w:rsid w:val="00C03950"/>
    <w:rsid w:val="00C04D26"/>
    <w:rsid w:val="00C075F5"/>
    <w:rsid w:val="00C114EB"/>
    <w:rsid w:val="00C13654"/>
    <w:rsid w:val="00C13895"/>
    <w:rsid w:val="00C159AF"/>
    <w:rsid w:val="00C17C8D"/>
    <w:rsid w:val="00C206A5"/>
    <w:rsid w:val="00C27696"/>
    <w:rsid w:val="00C3598F"/>
    <w:rsid w:val="00C36612"/>
    <w:rsid w:val="00C36ED5"/>
    <w:rsid w:val="00C3721E"/>
    <w:rsid w:val="00C377E9"/>
    <w:rsid w:val="00C37EB4"/>
    <w:rsid w:val="00C41A37"/>
    <w:rsid w:val="00C44C32"/>
    <w:rsid w:val="00C44E3B"/>
    <w:rsid w:val="00C45EAB"/>
    <w:rsid w:val="00C46355"/>
    <w:rsid w:val="00C521B9"/>
    <w:rsid w:val="00C52791"/>
    <w:rsid w:val="00C54796"/>
    <w:rsid w:val="00C54DD8"/>
    <w:rsid w:val="00C55F62"/>
    <w:rsid w:val="00C613C8"/>
    <w:rsid w:val="00C64A7D"/>
    <w:rsid w:val="00C662C2"/>
    <w:rsid w:val="00C703B2"/>
    <w:rsid w:val="00C71452"/>
    <w:rsid w:val="00C75F4C"/>
    <w:rsid w:val="00C83539"/>
    <w:rsid w:val="00C83547"/>
    <w:rsid w:val="00C84F82"/>
    <w:rsid w:val="00C91BC1"/>
    <w:rsid w:val="00C938FC"/>
    <w:rsid w:val="00C93BF9"/>
    <w:rsid w:val="00C946FE"/>
    <w:rsid w:val="00C96FD1"/>
    <w:rsid w:val="00CA1477"/>
    <w:rsid w:val="00CA2390"/>
    <w:rsid w:val="00CA5DF5"/>
    <w:rsid w:val="00CB2113"/>
    <w:rsid w:val="00CB2550"/>
    <w:rsid w:val="00CB2A72"/>
    <w:rsid w:val="00CC3D28"/>
    <w:rsid w:val="00CC40C6"/>
    <w:rsid w:val="00CC439B"/>
    <w:rsid w:val="00CC6874"/>
    <w:rsid w:val="00CC7252"/>
    <w:rsid w:val="00CC738D"/>
    <w:rsid w:val="00CD3E5F"/>
    <w:rsid w:val="00CD4F2E"/>
    <w:rsid w:val="00CE0296"/>
    <w:rsid w:val="00CE1831"/>
    <w:rsid w:val="00CE37CB"/>
    <w:rsid w:val="00CE3AF7"/>
    <w:rsid w:val="00CE61F4"/>
    <w:rsid w:val="00CF0309"/>
    <w:rsid w:val="00CF08BF"/>
    <w:rsid w:val="00CF5A24"/>
    <w:rsid w:val="00D008F5"/>
    <w:rsid w:val="00D07B3D"/>
    <w:rsid w:val="00D108E4"/>
    <w:rsid w:val="00D10930"/>
    <w:rsid w:val="00D10B95"/>
    <w:rsid w:val="00D174C4"/>
    <w:rsid w:val="00D177FF"/>
    <w:rsid w:val="00D216E4"/>
    <w:rsid w:val="00D22DA5"/>
    <w:rsid w:val="00D24F06"/>
    <w:rsid w:val="00D25972"/>
    <w:rsid w:val="00D26762"/>
    <w:rsid w:val="00D3172E"/>
    <w:rsid w:val="00D31772"/>
    <w:rsid w:val="00D35C0A"/>
    <w:rsid w:val="00D3642C"/>
    <w:rsid w:val="00D377F2"/>
    <w:rsid w:val="00D41888"/>
    <w:rsid w:val="00D41E05"/>
    <w:rsid w:val="00D42536"/>
    <w:rsid w:val="00D4529D"/>
    <w:rsid w:val="00D45BDF"/>
    <w:rsid w:val="00D528F6"/>
    <w:rsid w:val="00D60C49"/>
    <w:rsid w:val="00D60C86"/>
    <w:rsid w:val="00D63AF8"/>
    <w:rsid w:val="00D672E7"/>
    <w:rsid w:val="00D67FDA"/>
    <w:rsid w:val="00D70822"/>
    <w:rsid w:val="00D713C8"/>
    <w:rsid w:val="00D71B75"/>
    <w:rsid w:val="00D72ABA"/>
    <w:rsid w:val="00D81BD9"/>
    <w:rsid w:val="00D83562"/>
    <w:rsid w:val="00D8766D"/>
    <w:rsid w:val="00D87E85"/>
    <w:rsid w:val="00D902CA"/>
    <w:rsid w:val="00D93822"/>
    <w:rsid w:val="00D957C8"/>
    <w:rsid w:val="00D960A1"/>
    <w:rsid w:val="00DA1921"/>
    <w:rsid w:val="00DA7E40"/>
    <w:rsid w:val="00DB4A3F"/>
    <w:rsid w:val="00DC092B"/>
    <w:rsid w:val="00DC13CA"/>
    <w:rsid w:val="00DC3FD5"/>
    <w:rsid w:val="00DC49E2"/>
    <w:rsid w:val="00DC5861"/>
    <w:rsid w:val="00DC7F66"/>
    <w:rsid w:val="00DD2959"/>
    <w:rsid w:val="00DD565E"/>
    <w:rsid w:val="00DD6972"/>
    <w:rsid w:val="00DD7E4C"/>
    <w:rsid w:val="00DD7F63"/>
    <w:rsid w:val="00DE069E"/>
    <w:rsid w:val="00DE1D4D"/>
    <w:rsid w:val="00DE2F1E"/>
    <w:rsid w:val="00DE37FC"/>
    <w:rsid w:val="00DF0A55"/>
    <w:rsid w:val="00DF3012"/>
    <w:rsid w:val="00DF50AD"/>
    <w:rsid w:val="00DF5E3F"/>
    <w:rsid w:val="00DF6735"/>
    <w:rsid w:val="00DF6763"/>
    <w:rsid w:val="00DF7622"/>
    <w:rsid w:val="00E009CC"/>
    <w:rsid w:val="00E02B61"/>
    <w:rsid w:val="00E03070"/>
    <w:rsid w:val="00E05EE4"/>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292C"/>
    <w:rsid w:val="00E3386A"/>
    <w:rsid w:val="00E40896"/>
    <w:rsid w:val="00E40D63"/>
    <w:rsid w:val="00E4118E"/>
    <w:rsid w:val="00E4166F"/>
    <w:rsid w:val="00E459BA"/>
    <w:rsid w:val="00E45ED3"/>
    <w:rsid w:val="00E47619"/>
    <w:rsid w:val="00E47BA2"/>
    <w:rsid w:val="00E47D1B"/>
    <w:rsid w:val="00E54302"/>
    <w:rsid w:val="00E54E10"/>
    <w:rsid w:val="00E56DDA"/>
    <w:rsid w:val="00E56DEC"/>
    <w:rsid w:val="00E57CF1"/>
    <w:rsid w:val="00E61EBB"/>
    <w:rsid w:val="00E63C0A"/>
    <w:rsid w:val="00E648C4"/>
    <w:rsid w:val="00E65CC3"/>
    <w:rsid w:val="00E66538"/>
    <w:rsid w:val="00E66851"/>
    <w:rsid w:val="00E66A4D"/>
    <w:rsid w:val="00E7399C"/>
    <w:rsid w:val="00E76A75"/>
    <w:rsid w:val="00E773E8"/>
    <w:rsid w:val="00E77967"/>
    <w:rsid w:val="00E80022"/>
    <w:rsid w:val="00E80783"/>
    <w:rsid w:val="00E83C71"/>
    <w:rsid w:val="00E9007C"/>
    <w:rsid w:val="00E96944"/>
    <w:rsid w:val="00E96B4B"/>
    <w:rsid w:val="00EA1C70"/>
    <w:rsid w:val="00EA4B53"/>
    <w:rsid w:val="00EA6E32"/>
    <w:rsid w:val="00EA7534"/>
    <w:rsid w:val="00EA7881"/>
    <w:rsid w:val="00EA7C16"/>
    <w:rsid w:val="00EB20C0"/>
    <w:rsid w:val="00EB45EC"/>
    <w:rsid w:val="00EB4A1D"/>
    <w:rsid w:val="00EB771E"/>
    <w:rsid w:val="00EB7F5F"/>
    <w:rsid w:val="00EC0593"/>
    <w:rsid w:val="00EC0650"/>
    <w:rsid w:val="00EC51AF"/>
    <w:rsid w:val="00ED1E5A"/>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42EF"/>
    <w:rsid w:val="00F545B0"/>
    <w:rsid w:val="00F54831"/>
    <w:rsid w:val="00F55D12"/>
    <w:rsid w:val="00F57F42"/>
    <w:rsid w:val="00F601FD"/>
    <w:rsid w:val="00F61A9D"/>
    <w:rsid w:val="00F61B78"/>
    <w:rsid w:val="00F627D1"/>
    <w:rsid w:val="00F6698D"/>
    <w:rsid w:val="00F67E09"/>
    <w:rsid w:val="00F71CD9"/>
    <w:rsid w:val="00F7216E"/>
    <w:rsid w:val="00F741A0"/>
    <w:rsid w:val="00F866E3"/>
    <w:rsid w:val="00F879AC"/>
    <w:rsid w:val="00F91A26"/>
    <w:rsid w:val="00F94A3D"/>
    <w:rsid w:val="00F94C8A"/>
    <w:rsid w:val="00F9794C"/>
    <w:rsid w:val="00FA1BF4"/>
    <w:rsid w:val="00FA25B6"/>
    <w:rsid w:val="00FA5B5C"/>
    <w:rsid w:val="00FA5EDC"/>
    <w:rsid w:val="00FB0F14"/>
    <w:rsid w:val="00FB52B0"/>
    <w:rsid w:val="00FB5FAF"/>
    <w:rsid w:val="00FC4E79"/>
    <w:rsid w:val="00FC5287"/>
    <w:rsid w:val="00FD0B2B"/>
    <w:rsid w:val="00FD1FB9"/>
    <w:rsid w:val="00FD2649"/>
    <w:rsid w:val="00FD5497"/>
    <w:rsid w:val="00FD5A28"/>
    <w:rsid w:val="00FE0067"/>
    <w:rsid w:val="00FE0A33"/>
    <w:rsid w:val="00FE1145"/>
    <w:rsid w:val="00FE1601"/>
    <w:rsid w:val="00FE37C8"/>
    <w:rsid w:val="00FE3863"/>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Strong">
    <w:name w:val="Strong"/>
    <w:basedOn w:val="DefaultParagraphFont"/>
    <w:qFormat/>
    <w:rsid w:val="000F7C50"/>
    <w:rPr>
      <w:b/>
      <w:bCs/>
    </w:rPr>
  </w:style>
  <w:style w:type="table" w:customStyle="1" w:styleId="TableHPEGreen">
    <w:name w:val="TableHPEGreen"/>
    <w:basedOn w:val="TableNormal"/>
    <w:uiPriority w:val="99"/>
    <w:rsid w:val="00CE1831"/>
    <w:tblPr>
      <w:tblInd w:w="0" w:type="nil"/>
      <w:tblBorders>
        <w:top w:val="single" w:sz="2" w:space="0" w:color="auto"/>
        <w:bottom w:val="single" w:sz="18" w:space="0" w:color="auto"/>
        <w:insideH w:val="single" w:sz="2" w:space="0" w:color="auto"/>
        <w:insideV w:val="single" w:sz="4" w:space="0" w:color="425563"/>
      </w:tblBorders>
      <w:tblCellMar>
        <w:top w:w="130" w:type="dxa"/>
        <w:left w:w="43" w:type="dxa"/>
        <w:bottom w:w="101" w:type="dxa"/>
        <w:right w:w="43" w:type="dxa"/>
      </w:tblCellMar>
    </w:tblPr>
    <w:tblStylePr w:type="firstRow">
      <w:pPr>
        <w:jc w:val="left"/>
      </w:pPr>
      <w:tblPr/>
      <w:tcPr>
        <w:tcBorders>
          <w:top w:val="nil"/>
          <w:left w:val="nil"/>
          <w:bottom w:val="single" w:sz="36" w:space="0" w:color="00B388"/>
          <w:right w:val="nil"/>
          <w:insideH w:val="nil"/>
          <w:insideV w:val="nil"/>
          <w:tl2br w:val="nil"/>
          <w:tr2bl w:val="nil"/>
        </w:tcBorders>
        <w:vAlign w:val="both"/>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 w:type="character" w:styleId="Strong">
    <w:name w:val="Strong"/>
    <w:basedOn w:val="DefaultParagraphFont"/>
    <w:qFormat/>
    <w:rsid w:val="000F7C50"/>
    <w:rPr>
      <w:b/>
      <w:bCs/>
    </w:rPr>
  </w:style>
  <w:style w:type="table" w:customStyle="1" w:styleId="TableHPEGreen">
    <w:name w:val="TableHPEGreen"/>
    <w:basedOn w:val="TableNormal"/>
    <w:uiPriority w:val="99"/>
    <w:rsid w:val="00CE1831"/>
    <w:tblPr>
      <w:tblInd w:w="0" w:type="nil"/>
      <w:tblBorders>
        <w:top w:val="single" w:sz="2" w:space="0" w:color="auto"/>
        <w:bottom w:val="single" w:sz="18" w:space="0" w:color="auto"/>
        <w:insideH w:val="single" w:sz="2" w:space="0" w:color="auto"/>
        <w:insideV w:val="single" w:sz="4" w:space="0" w:color="425563"/>
      </w:tblBorders>
      <w:tblCellMar>
        <w:top w:w="130" w:type="dxa"/>
        <w:left w:w="43" w:type="dxa"/>
        <w:bottom w:w="101" w:type="dxa"/>
        <w:right w:w="43" w:type="dxa"/>
      </w:tblCellMar>
    </w:tblPr>
    <w:tblStylePr w:type="firstRow">
      <w:pPr>
        <w:jc w:val="left"/>
      </w:pPr>
      <w:tblPr/>
      <w:tcPr>
        <w:tcBorders>
          <w:top w:val="nil"/>
          <w:left w:val="nil"/>
          <w:bottom w:val="single" w:sz="36" w:space="0" w:color="00B388"/>
          <w:right w:val="nil"/>
          <w:insideH w:val="nil"/>
          <w:insideV w:val="nil"/>
          <w:tl2br w:val="nil"/>
          <w:tr2bl w:val="nil"/>
        </w:tcBorders>
        <w:vAlign w:val="both"/>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85281">
      <w:bodyDiv w:val="1"/>
      <w:marLeft w:val="0"/>
      <w:marRight w:val="0"/>
      <w:marTop w:val="0"/>
      <w:marBottom w:val="0"/>
      <w:divBdr>
        <w:top w:val="none" w:sz="0" w:space="0" w:color="auto"/>
        <w:left w:val="none" w:sz="0" w:space="0" w:color="auto"/>
        <w:bottom w:val="none" w:sz="0" w:space="0" w:color="auto"/>
        <w:right w:val="none" w:sz="0" w:space="0" w:color="auto"/>
      </w:divBdr>
    </w:div>
    <w:div w:id="225730461">
      <w:bodyDiv w:val="1"/>
      <w:marLeft w:val="0"/>
      <w:marRight w:val="0"/>
      <w:marTop w:val="0"/>
      <w:marBottom w:val="0"/>
      <w:divBdr>
        <w:top w:val="none" w:sz="0" w:space="0" w:color="auto"/>
        <w:left w:val="none" w:sz="0" w:space="0" w:color="auto"/>
        <w:bottom w:val="none" w:sz="0" w:space="0" w:color="auto"/>
        <w:right w:val="none" w:sz="0" w:space="0" w:color="auto"/>
      </w:divBdr>
    </w:div>
    <w:div w:id="9221021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872647853">
      <w:bodyDiv w:val="1"/>
      <w:marLeft w:val="0"/>
      <w:marRight w:val="0"/>
      <w:marTop w:val="0"/>
      <w:marBottom w:val="0"/>
      <w:divBdr>
        <w:top w:val="none" w:sz="0" w:space="0" w:color="auto"/>
        <w:left w:val="none" w:sz="0" w:space="0" w:color="auto"/>
        <w:bottom w:val="none" w:sz="0" w:space="0" w:color="auto"/>
        <w:right w:val="none" w:sz="0" w:space="0" w:color="auto"/>
      </w:divBdr>
    </w:div>
    <w:div w:id="19794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2690</Words>
  <Characters>15335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17990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2017-10-02T15:55:00Z</dcterms:created>
  <dcterms:modified xsi:type="dcterms:W3CDTF">2017-10-02T15:56:00Z</dcterms:modified>
</cp:coreProperties>
</file>